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D9" w:rsidRDefault="004119BA" w:rsidP="006A36FC">
      <w:pPr>
        <w:rPr>
          <w:rFonts w:ascii="Arial" w:hAnsi="Arial" w:cs="Arial"/>
          <w:b/>
          <w:u w:val="single"/>
        </w:rPr>
      </w:pPr>
      <w:r w:rsidRPr="006A2768">
        <w:rPr>
          <w:rFonts w:ascii="Arial" w:hAnsi="Arial" w:cs="Arial"/>
          <w:noProof/>
        </w:rPr>
        <w:drawing>
          <wp:anchor distT="0" distB="0" distL="114300" distR="114300" simplePos="0" relativeHeight="251662336" behindDoc="1" locked="0" layoutInCell="1" allowOverlap="1" wp14:anchorId="00181F86" wp14:editId="387E06CF">
            <wp:simplePos x="0" y="0"/>
            <wp:positionH relativeFrom="column">
              <wp:posOffset>4627245</wp:posOffset>
            </wp:positionH>
            <wp:positionV relativeFrom="paragraph">
              <wp:posOffset>-419100</wp:posOffset>
            </wp:positionV>
            <wp:extent cx="962025" cy="1176655"/>
            <wp:effectExtent l="0" t="0" r="9525" b="4445"/>
            <wp:wrapThrough wrapText="bothSides">
              <wp:wrapPolygon edited="0">
                <wp:start x="0" y="0"/>
                <wp:lineTo x="0" y="21332"/>
                <wp:lineTo x="21386" y="21332"/>
                <wp:lineTo x="21386" y="0"/>
                <wp:lineTo x="0" y="0"/>
              </wp:wrapPolygon>
            </wp:wrapThrough>
            <wp:docPr id="2" name="Image 2" descr="Résultat de recherche d'images pour &quot;conseil départemental aveyr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onseil départemental aveyr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0049" w:rsidRPr="008D0049">
        <w:rPr>
          <w:rFonts w:ascii="Arial" w:hAnsi="Arial" w:cs="Arial"/>
          <w:b/>
          <w:noProof/>
          <w:u w:val="single"/>
        </w:rPr>
        <w:drawing>
          <wp:anchor distT="0" distB="0" distL="114300" distR="114300" simplePos="0" relativeHeight="251659264" behindDoc="1" locked="0" layoutInCell="1" allowOverlap="1" wp14:anchorId="0781BF4F" wp14:editId="1794F844">
            <wp:simplePos x="0" y="0"/>
            <wp:positionH relativeFrom="column">
              <wp:posOffset>-189865</wp:posOffset>
            </wp:positionH>
            <wp:positionV relativeFrom="paragraph">
              <wp:posOffset>-286385</wp:posOffset>
            </wp:positionV>
            <wp:extent cx="1284605" cy="741045"/>
            <wp:effectExtent l="0" t="0" r="0" b="1905"/>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r w:rsidR="008D0049" w:rsidRPr="008D0049">
        <w:rPr>
          <w:rFonts w:ascii="Arial" w:hAnsi="Arial" w:cs="Arial"/>
          <w:b/>
          <w:noProof/>
          <w:u w:val="single"/>
        </w:rPr>
        <w:drawing>
          <wp:anchor distT="0" distB="0" distL="114300" distR="114300" simplePos="0" relativeHeight="251660288" behindDoc="1" locked="0" layoutInCell="1" allowOverlap="1" wp14:anchorId="63253606" wp14:editId="2596637E">
            <wp:simplePos x="0" y="0"/>
            <wp:positionH relativeFrom="column">
              <wp:posOffset>-747395</wp:posOffset>
            </wp:positionH>
            <wp:positionV relativeFrom="paragraph">
              <wp:posOffset>-615315</wp:posOffset>
            </wp:positionV>
            <wp:extent cx="7705725" cy="315595"/>
            <wp:effectExtent l="0" t="0" r="9525" b="8255"/>
            <wp:wrapThrough wrapText="bothSides">
              <wp:wrapPolygon edited="0">
                <wp:start x="0" y="0"/>
                <wp:lineTo x="0" y="20861"/>
                <wp:lineTo x="21573" y="20861"/>
                <wp:lineTo x="21573" y="0"/>
                <wp:lineTo x="0" y="0"/>
              </wp:wrapPolygon>
            </wp:wrapThrough>
            <wp:docPr id="14" name="Image 14" descr="LOGO_ARS_territoire-graph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RS_territoire-graphiq"/>
                    <pic:cNvPicPr>
                      <a:picLocks noChangeAspect="1" noChangeArrowheads="1"/>
                    </pic:cNvPicPr>
                  </pic:nvPicPr>
                  <pic:blipFill>
                    <a:blip r:embed="rId11" cstate="print">
                      <a:extLst>
                        <a:ext uri="{28A0092B-C50C-407E-A947-70E740481C1C}">
                          <a14:useLocalDpi xmlns:a14="http://schemas.microsoft.com/office/drawing/2010/main" val="0"/>
                        </a:ext>
                      </a:extLst>
                    </a:blip>
                    <a:srcRect b="75824"/>
                    <a:stretch>
                      <a:fillRect/>
                    </a:stretch>
                  </pic:blipFill>
                  <pic:spPr bwMode="auto">
                    <a:xfrm>
                      <a:off x="0" y="0"/>
                      <a:ext cx="7705725"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6FC" w:rsidRDefault="006A36FC" w:rsidP="006A36FC">
      <w:pPr>
        <w:rPr>
          <w:rFonts w:ascii="Arial" w:hAnsi="Arial" w:cs="Arial"/>
          <w:b/>
          <w:u w:val="single"/>
        </w:rPr>
      </w:pPr>
    </w:p>
    <w:p w:rsidR="006A36FC" w:rsidRPr="006A36FC" w:rsidRDefault="006A36FC" w:rsidP="006A36FC">
      <w:pPr>
        <w:rPr>
          <w:rFonts w:ascii="Arial" w:hAnsi="Arial" w:cs="Arial"/>
          <w:b/>
        </w:rPr>
      </w:pPr>
    </w:p>
    <w:p w:rsidR="00FC3AD9" w:rsidRDefault="006A36FC" w:rsidP="006A36FC">
      <w:pPr>
        <w:tabs>
          <w:tab w:val="left" w:pos="1418"/>
        </w:tabs>
        <w:rPr>
          <w:rFonts w:ascii="Arial" w:hAnsi="Arial" w:cs="Arial"/>
          <w:b/>
        </w:rPr>
      </w:pPr>
      <w:r w:rsidRPr="006A36FC">
        <w:rPr>
          <w:rFonts w:ascii="Arial" w:hAnsi="Arial" w:cs="Arial"/>
          <w:b/>
        </w:rPr>
        <w:tab/>
      </w:r>
    </w:p>
    <w:p w:rsidR="00FC3AD9" w:rsidRDefault="00FC3AD9" w:rsidP="006A36FC">
      <w:pPr>
        <w:tabs>
          <w:tab w:val="left" w:pos="1418"/>
        </w:tabs>
        <w:rPr>
          <w:rFonts w:ascii="Arial" w:hAnsi="Arial" w:cs="Arial"/>
          <w:b/>
        </w:rPr>
      </w:pPr>
    </w:p>
    <w:p w:rsidR="008829A8" w:rsidRDefault="004119BA" w:rsidP="00FC3AD9">
      <w:pPr>
        <w:tabs>
          <w:tab w:val="left" w:pos="1418"/>
        </w:tabs>
        <w:jc w:val="center"/>
        <w:rPr>
          <w:rFonts w:asciiTheme="minorHAnsi" w:hAnsiTheme="minorHAnsi" w:cs="Arial"/>
          <w:b/>
          <w:sz w:val="24"/>
          <w:szCs w:val="24"/>
        </w:rPr>
      </w:pPr>
      <w:r w:rsidRPr="004119BA">
        <w:rPr>
          <w:rFonts w:asciiTheme="minorHAnsi" w:hAnsiTheme="minorHAnsi" w:cs="Arial"/>
          <w:b/>
          <w:sz w:val="24"/>
          <w:szCs w:val="24"/>
        </w:rPr>
        <w:t xml:space="preserve">            </w:t>
      </w:r>
    </w:p>
    <w:p w:rsidR="008829A8" w:rsidRDefault="008829A8" w:rsidP="00FC3AD9">
      <w:pPr>
        <w:tabs>
          <w:tab w:val="left" w:pos="1418"/>
        </w:tabs>
        <w:jc w:val="center"/>
        <w:rPr>
          <w:rFonts w:asciiTheme="minorHAnsi" w:hAnsiTheme="minorHAnsi" w:cs="Arial"/>
          <w:b/>
          <w:sz w:val="24"/>
          <w:szCs w:val="24"/>
        </w:rPr>
      </w:pPr>
    </w:p>
    <w:p w:rsidR="008829A8" w:rsidRDefault="008829A8" w:rsidP="00FC3AD9">
      <w:pPr>
        <w:tabs>
          <w:tab w:val="left" w:pos="1418"/>
        </w:tabs>
        <w:jc w:val="center"/>
        <w:rPr>
          <w:rFonts w:asciiTheme="minorHAnsi" w:hAnsiTheme="minorHAnsi" w:cs="Arial"/>
          <w:b/>
          <w:sz w:val="24"/>
          <w:szCs w:val="24"/>
        </w:rPr>
      </w:pPr>
    </w:p>
    <w:p w:rsidR="000709F6" w:rsidRPr="008D0049" w:rsidRDefault="000709F6" w:rsidP="00FC3AD9">
      <w:pPr>
        <w:tabs>
          <w:tab w:val="left" w:pos="1418"/>
        </w:tabs>
        <w:jc w:val="center"/>
        <w:rPr>
          <w:rFonts w:asciiTheme="minorHAnsi" w:hAnsiTheme="minorHAnsi" w:cs="Arial"/>
          <w:b/>
          <w:sz w:val="24"/>
          <w:szCs w:val="24"/>
        </w:rPr>
      </w:pPr>
      <w:r w:rsidRPr="008D0049">
        <w:rPr>
          <w:rFonts w:asciiTheme="minorHAnsi" w:hAnsiTheme="minorHAnsi" w:cs="Arial"/>
          <w:b/>
          <w:sz w:val="24"/>
          <w:szCs w:val="24"/>
          <w:u w:val="single"/>
        </w:rPr>
        <w:t xml:space="preserve">ANNEXE </w:t>
      </w:r>
      <w:smartTag w:uri="urn:schemas-microsoft-com:office:cs:smarttags" w:element="NumConv6p0">
        <w:smartTagPr>
          <w:attr w:name="sch" w:val="1"/>
          <w:attr w:name="val" w:val="1"/>
        </w:smartTagPr>
        <w:r w:rsidRPr="008D0049">
          <w:rPr>
            <w:rFonts w:asciiTheme="minorHAnsi" w:hAnsiTheme="minorHAnsi" w:cs="Arial"/>
            <w:b/>
            <w:sz w:val="24"/>
            <w:szCs w:val="24"/>
            <w:u w:val="single"/>
          </w:rPr>
          <w:t>1</w:t>
        </w:r>
      </w:smartTag>
      <w:r w:rsidRPr="008D0049">
        <w:rPr>
          <w:rFonts w:asciiTheme="minorHAnsi" w:hAnsiTheme="minorHAnsi" w:cs="Arial"/>
          <w:b/>
          <w:sz w:val="24"/>
          <w:szCs w:val="24"/>
        </w:rPr>
        <w:t> : CAHIER DES CHARGES</w:t>
      </w:r>
    </w:p>
    <w:p w:rsidR="000709F6" w:rsidRPr="008D0049" w:rsidRDefault="000709F6" w:rsidP="006A36FC">
      <w:pPr>
        <w:pStyle w:val="a"/>
        <w:jc w:val="center"/>
        <w:rPr>
          <w:rFonts w:asciiTheme="minorHAnsi" w:hAnsiTheme="minorHAnsi" w:cs="Arial"/>
          <w:b/>
          <w:bCs/>
          <w:sz w:val="24"/>
          <w:szCs w:val="24"/>
        </w:rPr>
      </w:pPr>
    </w:p>
    <w:p w:rsidR="00AC4D2A" w:rsidRPr="008D0049" w:rsidRDefault="00AC4D2A" w:rsidP="006A36FC">
      <w:pPr>
        <w:pStyle w:val="a"/>
        <w:jc w:val="center"/>
        <w:rPr>
          <w:rFonts w:asciiTheme="minorHAnsi" w:hAnsiTheme="minorHAnsi" w:cs="Arial"/>
          <w:b/>
          <w:bCs/>
          <w:sz w:val="24"/>
          <w:szCs w:val="24"/>
        </w:rPr>
      </w:pPr>
    </w:p>
    <w:p w:rsidR="000709F6" w:rsidRPr="008D0049" w:rsidRDefault="008D0049" w:rsidP="006A36FC">
      <w:pPr>
        <w:jc w:val="center"/>
        <w:rPr>
          <w:rFonts w:asciiTheme="minorHAnsi" w:hAnsiTheme="minorHAnsi" w:cs="Arial"/>
          <w:b/>
          <w:sz w:val="24"/>
          <w:szCs w:val="24"/>
        </w:rPr>
      </w:pPr>
      <w:r>
        <w:rPr>
          <w:rFonts w:asciiTheme="minorHAnsi" w:hAnsiTheme="minorHAnsi" w:cs="Arial"/>
          <w:b/>
          <w:sz w:val="24"/>
          <w:szCs w:val="24"/>
        </w:rPr>
        <w:t>Appel à projet N</w:t>
      </w:r>
      <w:r w:rsidR="000709F6" w:rsidRPr="008D0049">
        <w:rPr>
          <w:rFonts w:asciiTheme="minorHAnsi" w:hAnsiTheme="minorHAnsi" w:cs="Arial"/>
          <w:b/>
          <w:sz w:val="24"/>
          <w:szCs w:val="24"/>
        </w:rPr>
        <w:t>°</w:t>
      </w:r>
      <w:r w:rsidR="00632854" w:rsidRPr="008D0049">
        <w:rPr>
          <w:rFonts w:asciiTheme="minorHAnsi" w:hAnsiTheme="minorHAnsi" w:cs="Arial"/>
          <w:b/>
          <w:bCs/>
          <w:sz w:val="24"/>
          <w:szCs w:val="24"/>
        </w:rPr>
        <w:t>2019</w:t>
      </w:r>
      <w:r w:rsidR="000709F6" w:rsidRPr="008D0049">
        <w:rPr>
          <w:rFonts w:asciiTheme="minorHAnsi" w:hAnsiTheme="minorHAnsi" w:cs="Arial"/>
          <w:b/>
          <w:bCs/>
          <w:sz w:val="24"/>
          <w:szCs w:val="24"/>
        </w:rPr>
        <w:t>-</w:t>
      </w:r>
      <w:r w:rsidR="001A3D70" w:rsidRPr="008D0049">
        <w:rPr>
          <w:rFonts w:asciiTheme="minorHAnsi" w:hAnsiTheme="minorHAnsi" w:cs="Arial"/>
          <w:b/>
          <w:bCs/>
          <w:sz w:val="24"/>
          <w:szCs w:val="24"/>
        </w:rPr>
        <w:t>12</w:t>
      </w:r>
      <w:r w:rsidR="00255866" w:rsidRPr="008D0049">
        <w:rPr>
          <w:rFonts w:asciiTheme="minorHAnsi" w:hAnsiTheme="minorHAnsi" w:cs="Arial"/>
          <w:b/>
          <w:bCs/>
          <w:sz w:val="24"/>
          <w:szCs w:val="24"/>
        </w:rPr>
        <w:t>-PH-</w:t>
      </w:r>
      <w:r w:rsidR="00612E8A" w:rsidRPr="00C85436">
        <w:rPr>
          <w:rFonts w:asciiTheme="minorHAnsi" w:hAnsiTheme="minorHAnsi" w:cs="Arial"/>
          <w:b/>
          <w:bCs/>
          <w:sz w:val="24"/>
          <w:szCs w:val="24"/>
        </w:rPr>
        <w:t>01</w:t>
      </w:r>
      <w:r w:rsidRPr="00C85436">
        <w:rPr>
          <w:rFonts w:asciiTheme="minorHAnsi" w:hAnsiTheme="minorHAnsi" w:cs="Arial"/>
          <w:b/>
          <w:sz w:val="24"/>
          <w:szCs w:val="24"/>
        </w:rPr>
        <w:t xml:space="preserve"> </w:t>
      </w:r>
      <w:r w:rsidR="00907001" w:rsidRPr="00C85436">
        <w:rPr>
          <w:rFonts w:asciiTheme="minorHAnsi" w:hAnsiTheme="minorHAnsi" w:cs="Arial"/>
          <w:b/>
          <w:bCs/>
          <w:sz w:val="24"/>
          <w:szCs w:val="24"/>
        </w:rPr>
        <w:t xml:space="preserve">de </w:t>
      </w:r>
      <w:r w:rsidRPr="00C85436">
        <w:rPr>
          <w:rFonts w:asciiTheme="minorHAnsi" w:hAnsiTheme="minorHAnsi" w:cs="Arial"/>
          <w:b/>
          <w:bCs/>
          <w:sz w:val="24"/>
          <w:szCs w:val="24"/>
        </w:rPr>
        <w:t xml:space="preserve">la </w:t>
      </w:r>
      <w:r w:rsidR="000709F6" w:rsidRPr="008D0049">
        <w:rPr>
          <w:rFonts w:asciiTheme="minorHAnsi" w:hAnsiTheme="minorHAnsi" w:cs="Arial"/>
          <w:b/>
          <w:bCs/>
          <w:sz w:val="24"/>
          <w:szCs w:val="24"/>
        </w:rPr>
        <w:t xml:space="preserve">compétence conjointe </w:t>
      </w:r>
      <w:r>
        <w:rPr>
          <w:rFonts w:asciiTheme="minorHAnsi" w:hAnsiTheme="minorHAnsi" w:cs="Arial"/>
          <w:b/>
          <w:bCs/>
          <w:sz w:val="24"/>
          <w:szCs w:val="24"/>
        </w:rPr>
        <w:t xml:space="preserve">de </w:t>
      </w:r>
      <w:r w:rsidRPr="008D0049">
        <w:rPr>
          <w:rFonts w:asciiTheme="minorHAnsi" w:hAnsiTheme="minorHAnsi" w:cs="Arial"/>
          <w:b/>
          <w:bCs/>
          <w:sz w:val="24"/>
          <w:szCs w:val="24"/>
        </w:rPr>
        <w:t xml:space="preserve">l’Agence Régionale de Santé Occitanie </w:t>
      </w:r>
      <w:r>
        <w:rPr>
          <w:rFonts w:asciiTheme="minorHAnsi" w:hAnsiTheme="minorHAnsi" w:cs="Arial"/>
          <w:b/>
          <w:bCs/>
          <w:sz w:val="24"/>
          <w:szCs w:val="24"/>
        </w:rPr>
        <w:t xml:space="preserve">et du </w:t>
      </w:r>
      <w:r w:rsidR="000709F6" w:rsidRPr="008D0049">
        <w:rPr>
          <w:rFonts w:asciiTheme="minorHAnsi" w:hAnsiTheme="minorHAnsi" w:cs="Arial"/>
          <w:b/>
          <w:bCs/>
          <w:sz w:val="24"/>
          <w:szCs w:val="24"/>
        </w:rPr>
        <w:t>Conseil Départemental de l’A</w:t>
      </w:r>
      <w:r w:rsidR="00632854" w:rsidRPr="008D0049">
        <w:rPr>
          <w:rFonts w:asciiTheme="minorHAnsi" w:hAnsiTheme="minorHAnsi" w:cs="Arial"/>
          <w:b/>
          <w:bCs/>
          <w:sz w:val="24"/>
          <w:szCs w:val="24"/>
        </w:rPr>
        <w:t>veyron</w:t>
      </w:r>
    </w:p>
    <w:p w:rsidR="000709F6" w:rsidRPr="008D0049" w:rsidRDefault="000709F6" w:rsidP="006A36FC">
      <w:pPr>
        <w:jc w:val="center"/>
        <w:rPr>
          <w:rFonts w:asciiTheme="minorHAnsi" w:hAnsiTheme="minorHAnsi" w:cs="Arial"/>
          <w:b/>
          <w:bCs/>
          <w:sz w:val="24"/>
          <w:szCs w:val="24"/>
        </w:rPr>
      </w:pPr>
    </w:p>
    <w:p w:rsidR="00AC4D2A" w:rsidRPr="008D0049" w:rsidRDefault="00AC4D2A" w:rsidP="006A36FC">
      <w:pPr>
        <w:jc w:val="center"/>
        <w:rPr>
          <w:rFonts w:asciiTheme="minorHAnsi" w:hAnsiTheme="minorHAnsi" w:cs="Arial"/>
          <w:b/>
          <w:bCs/>
          <w:sz w:val="24"/>
          <w:szCs w:val="24"/>
        </w:rPr>
      </w:pPr>
    </w:p>
    <w:p w:rsidR="000709F6" w:rsidRPr="008D0049" w:rsidRDefault="00FC3AD9" w:rsidP="000709F6">
      <w:pPr>
        <w:jc w:val="center"/>
        <w:rPr>
          <w:rFonts w:asciiTheme="minorHAnsi" w:hAnsiTheme="minorHAnsi" w:cs="Arial"/>
          <w:b/>
          <w:sz w:val="24"/>
          <w:szCs w:val="24"/>
        </w:rPr>
      </w:pPr>
      <w:r w:rsidRPr="008D0049">
        <w:rPr>
          <w:rFonts w:asciiTheme="minorHAnsi" w:hAnsiTheme="minorHAnsi" w:cs="Arial"/>
          <w:bCs/>
          <w:sz w:val="24"/>
          <w:szCs w:val="24"/>
        </w:rPr>
        <w:t xml:space="preserve">pour la création </w:t>
      </w:r>
      <w:r w:rsidR="00632854" w:rsidRPr="008D0049">
        <w:rPr>
          <w:rFonts w:asciiTheme="minorHAnsi" w:hAnsiTheme="minorHAnsi" w:cs="Arial"/>
          <w:bCs/>
          <w:sz w:val="24"/>
          <w:szCs w:val="24"/>
        </w:rPr>
        <w:t xml:space="preserve">d’un </w:t>
      </w:r>
      <w:r w:rsidRPr="008D0049">
        <w:rPr>
          <w:rFonts w:asciiTheme="minorHAnsi" w:hAnsiTheme="minorHAnsi" w:cs="Arial"/>
          <w:bCs/>
          <w:sz w:val="24"/>
          <w:szCs w:val="24"/>
        </w:rPr>
        <w:t>Etablissement d’Accueil Médicalisé</w:t>
      </w:r>
      <w:r w:rsidR="00C43C4E" w:rsidRPr="008D0049">
        <w:rPr>
          <w:rFonts w:asciiTheme="minorHAnsi" w:hAnsiTheme="minorHAnsi" w:cs="Arial"/>
          <w:bCs/>
          <w:sz w:val="24"/>
          <w:szCs w:val="24"/>
        </w:rPr>
        <w:t xml:space="preserve"> </w:t>
      </w:r>
      <w:r w:rsidRPr="008D0049">
        <w:rPr>
          <w:rFonts w:asciiTheme="minorHAnsi" w:hAnsiTheme="minorHAnsi" w:cs="Arial"/>
          <w:bCs/>
          <w:sz w:val="24"/>
          <w:szCs w:val="24"/>
        </w:rPr>
        <w:t xml:space="preserve">(EAM) pour adultes présentant </w:t>
      </w:r>
      <w:r w:rsidR="00A177CA" w:rsidRPr="008D0049">
        <w:rPr>
          <w:rFonts w:asciiTheme="minorHAnsi" w:hAnsiTheme="minorHAnsi" w:cs="Arial"/>
          <w:bCs/>
          <w:sz w:val="24"/>
          <w:szCs w:val="24"/>
        </w:rPr>
        <w:t xml:space="preserve">un </w:t>
      </w:r>
      <w:r w:rsidR="00A177CA" w:rsidRPr="00CC2219">
        <w:rPr>
          <w:rFonts w:asciiTheme="minorHAnsi" w:hAnsiTheme="minorHAnsi" w:cs="Arial"/>
          <w:bCs/>
          <w:sz w:val="24"/>
          <w:szCs w:val="24"/>
        </w:rPr>
        <w:t xml:space="preserve">polyhandicap et </w:t>
      </w:r>
      <w:r w:rsidRPr="00CC2219">
        <w:rPr>
          <w:rFonts w:asciiTheme="minorHAnsi" w:hAnsiTheme="minorHAnsi" w:cs="Arial"/>
          <w:bCs/>
          <w:sz w:val="24"/>
          <w:szCs w:val="24"/>
        </w:rPr>
        <w:t>des troubles</w:t>
      </w:r>
      <w:r w:rsidRPr="008D0049">
        <w:rPr>
          <w:rFonts w:asciiTheme="minorHAnsi" w:hAnsiTheme="minorHAnsi" w:cs="Arial"/>
          <w:bCs/>
          <w:sz w:val="24"/>
          <w:szCs w:val="24"/>
        </w:rPr>
        <w:t xml:space="preserve"> du spectre autistique (TSA)</w:t>
      </w:r>
      <w:r w:rsidR="00632854" w:rsidRPr="008D0049">
        <w:rPr>
          <w:rFonts w:asciiTheme="minorHAnsi" w:hAnsiTheme="minorHAnsi" w:cs="Arial"/>
          <w:bCs/>
          <w:sz w:val="24"/>
          <w:szCs w:val="24"/>
        </w:rPr>
        <w:t xml:space="preserve"> </w:t>
      </w:r>
    </w:p>
    <w:p w:rsidR="000709F6" w:rsidRPr="008D0049" w:rsidRDefault="000709F6" w:rsidP="000709F6">
      <w:pPr>
        <w:jc w:val="center"/>
        <w:rPr>
          <w:rFonts w:asciiTheme="minorHAnsi" w:hAnsiTheme="minorHAnsi" w:cs="Arial"/>
          <w:b/>
          <w:sz w:val="24"/>
          <w:szCs w:val="24"/>
        </w:rPr>
      </w:pPr>
    </w:p>
    <w:p w:rsidR="00AC4D2A" w:rsidRPr="008D0049" w:rsidRDefault="00AC4D2A" w:rsidP="000709F6">
      <w:pPr>
        <w:jc w:val="center"/>
        <w:rPr>
          <w:rFonts w:asciiTheme="minorHAnsi" w:hAnsiTheme="minorHAnsi" w:cs="Arial"/>
          <w:b/>
          <w:sz w:val="24"/>
          <w:szCs w:val="24"/>
        </w:rPr>
      </w:pPr>
    </w:p>
    <w:p w:rsidR="00FC3AD9" w:rsidRPr="008D0049" w:rsidRDefault="00FC3AD9" w:rsidP="000709F6">
      <w:pPr>
        <w:jc w:val="center"/>
        <w:rPr>
          <w:rFonts w:asciiTheme="minorHAnsi" w:hAnsiTheme="minorHAnsi" w:cs="Arial"/>
          <w:b/>
          <w:sz w:val="24"/>
          <w:szCs w:val="24"/>
        </w:rPr>
      </w:pPr>
    </w:p>
    <w:p w:rsidR="000709F6" w:rsidRPr="008D0049" w:rsidRDefault="000709F6" w:rsidP="000709F6">
      <w:pPr>
        <w:jc w:val="center"/>
        <w:rPr>
          <w:rFonts w:asciiTheme="minorHAnsi" w:hAnsiTheme="minorHAnsi" w:cs="Arial"/>
          <w:b/>
          <w:sz w:val="24"/>
          <w:szCs w:val="24"/>
        </w:rPr>
      </w:pPr>
      <w:r w:rsidRPr="008D0049">
        <w:rPr>
          <w:rFonts w:asciiTheme="minorHAnsi" w:hAnsiTheme="minorHAnsi" w:cs="Arial"/>
          <w:b/>
          <w:sz w:val="24"/>
          <w:szCs w:val="24"/>
        </w:rPr>
        <w:t>Descriptif du projet</w:t>
      </w:r>
    </w:p>
    <w:p w:rsidR="000709F6" w:rsidRPr="008D0049" w:rsidRDefault="000709F6" w:rsidP="000709F6">
      <w:pPr>
        <w:jc w:val="center"/>
        <w:rPr>
          <w:rFonts w:asciiTheme="minorHAnsi" w:hAnsiTheme="minorHAnsi" w:cs="Arial"/>
          <w:b/>
          <w:sz w:val="24"/>
          <w:szCs w:val="24"/>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973"/>
      </w:tblGrid>
      <w:tr w:rsidR="00F70E8B" w:rsidRPr="008D0049" w:rsidTr="008C0ED2">
        <w:trPr>
          <w:jc w:val="center"/>
        </w:trPr>
        <w:tc>
          <w:tcPr>
            <w:tcW w:w="1453" w:type="dxa"/>
            <w:vAlign w:val="center"/>
          </w:tcPr>
          <w:p w:rsidR="000709F6" w:rsidRPr="008D0049" w:rsidRDefault="000709F6" w:rsidP="0057363B">
            <w:pPr>
              <w:jc w:val="center"/>
              <w:rPr>
                <w:rFonts w:asciiTheme="minorHAnsi" w:hAnsiTheme="minorHAnsi" w:cs="Arial"/>
                <w:b/>
                <w:sz w:val="24"/>
                <w:szCs w:val="24"/>
              </w:rPr>
            </w:pPr>
            <w:r w:rsidRPr="008D0049">
              <w:rPr>
                <w:rFonts w:asciiTheme="minorHAnsi" w:hAnsiTheme="minorHAnsi" w:cs="Arial"/>
                <w:b/>
                <w:sz w:val="24"/>
                <w:szCs w:val="24"/>
              </w:rPr>
              <w:t>NATURE</w:t>
            </w:r>
          </w:p>
        </w:tc>
        <w:tc>
          <w:tcPr>
            <w:tcW w:w="7973" w:type="dxa"/>
            <w:vAlign w:val="center"/>
          </w:tcPr>
          <w:p w:rsidR="000709F6" w:rsidRPr="008D0049" w:rsidRDefault="000709F6" w:rsidP="008D0049">
            <w:pPr>
              <w:rPr>
                <w:rFonts w:asciiTheme="minorHAnsi" w:hAnsiTheme="minorHAnsi" w:cs="Arial"/>
                <w:sz w:val="24"/>
                <w:szCs w:val="24"/>
              </w:rPr>
            </w:pPr>
            <w:r w:rsidRPr="008D0049">
              <w:rPr>
                <w:rFonts w:asciiTheme="minorHAnsi" w:hAnsiTheme="minorHAnsi" w:cs="Arial"/>
                <w:sz w:val="24"/>
                <w:szCs w:val="24"/>
              </w:rPr>
              <w:t xml:space="preserve">Création </w:t>
            </w:r>
            <w:r w:rsidR="00632854" w:rsidRPr="008D0049">
              <w:rPr>
                <w:rFonts w:asciiTheme="minorHAnsi" w:hAnsiTheme="minorHAnsi" w:cs="Arial"/>
                <w:sz w:val="24"/>
                <w:szCs w:val="24"/>
              </w:rPr>
              <w:t xml:space="preserve">d’un </w:t>
            </w:r>
            <w:r w:rsidR="00FC3AD9" w:rsidRPr="008D0049">
              <w:rPr>
                <w:rFonts w:asciiTheme="minorHAnsi" w:hAnsiTheme="minorHAnsi" w:cs="Arial"/>
                <w:sz w:val="24"/>
                <w:szCs w:val="24"/>
              </w:rPr>
              <w:t>EAM</w:t>
            </w:r>
            <w:r w:rsidR="006B6AC8" w:rsidRPr="008D0049">
              <w:rPr>
                <w:rFonts w:asciiTheme="minorHAnsi" w:hAnsiTheme="minorHAnsi" w:cs="Arial"/>
                <w:sz w:val="24"/>
                <w:szCs w:val="24"/>
              </w:rPr>
              <w:t xml:space="preserve"> </w:t>
            </w:r>
          </w:p>
        </w:tc>
      </w:tr>
      <w:tr w:rsidR="00F70E8B" w:rsidRPr="008D0049" w:rsidTr="008C0ED2">
        <w:trPr>
          <w:jc w:val="center"/>
        </w:trPr>
        <w:tc>
          <w:tcPr>
            <w:tcW w:w="1453" w:type="dxa"/>
            <w:vAlign w:val="center"/>
          </w:tcPr>
          <w:p w:rsidR="000709F6" w:rsidRPr="008D0049" w:rsidRDefault="000709F6" w:rsidP="0057363B">
            <w:pPr>
              <w:jc w:val="center"/>
              <w:rPr>
                <w:rFonts w:asciiTheme="minorHAnsi" w:hAnsiTheme="minorHAnsi" w:cs="Arial"/>
                <w:b/>
                <w:sz w:val="24"/>
                <w:szCs w:val="24"/>
              </w:rPr>
            </w:pPr>
            <w:r w:rsidRPr="008D0049">
              <w:rPr>
                <w:rFonts w:asciiTheme="minorHAnsi" w:hAnsiTheme="minorHAnsi" w:cs="Arial"/>
                <w:b/>
                <w:sz w:val="24"/>
                <w:szCs w:val="24"/>
              </w:rPr>
              <w:t>PUBLIC</w:t>
            </w:r>
          </w:p>
        </w:tc>
        <w:tc>
          <w:tcPr>
            <w:tcW w:w="7973" w:type="dxa"/>
            <w:vAlign w:val="center"/>
          </w:tcPr>
          <w:p w:rsidR="000709F6" w:rsidRPr="008D0049" w:rsidRDefault="000709F6" w:rsidP="008D0049">
            <w:pPr>
              <w:rPr>
                <w:rFonts w:asciiTheme="minorHAnsi" w:hAnsiTheme="minorHAnsi" w:cs="Arial"/>
                <w:sz w:val="24"/>
                <w:szCs w:val="24"/>
              </w:rPr>
            </w:pPr>
            <w:r w:rsidRPr="008D0049">
              <w:rPr>
                <w:rFonts w:asciiTheme="minorHAnsi" w:hAnsiTheme="minorHAnsi" w:cs="Arial"/>
                <w:sz w:val="24"/>
                <w:szCs w:val="24"/>
              </w:rPr>
              <w:t xml:space="preserve">Adultes </w:t>
            </w:r>
            <w:r w:rsidR="00FC3AD9" w:rsidRPr="008D0049">
              <w:rPr>
                <w:rFonts w:asciiTheme="minorHAnsi" w:hAnsiTheme="minorHAnsi" w:cs="Arial"/>
                <w:sz w:val="24"/>
                <w:szCs w:val="24"/>
              </w:rPr>
              <w:t>présentant des troubles du spectre autistique</w:t>
            </w:r>
          </w:p>
          <w:p w:rsidR="00632854" w:rsidRPr="008D0049" w:rsidRDefault="00632854" w:rsidP="008D0049">
            <w:pPr>
              <w:rPr>
                <w:rFonts w:asciiTheme="minorHAnsi" w:hAnsiTheme="minorHAnsi" w:cs="Arial"/>
                <w:sz w:val="24"/>
                <w:szCs w:val="24"/>
              </w:rPr>
            </w:pPr>
            <w:r w:rsidRPr="008D0049">
              <w:rPr>
                <w:rFonts w:asciiTheme="minorHAnsi" w:hAnsiTheme="minorHAnsi" w:cs="Arial"/>
                <w:sz w:val="24"/>
                <w:szCs w:val="24"/>
              </w:rPr>
              <w:t>Adultes présentant un polyhandicap</w:t>
            </w:r>
          </w:p>
        </w:tc>
      </w:tr>
      <w:tr w:rsidR="00F70E8B" w:rsidRPr="008D0049" w:rsidTr="008C0ED2">
        <w:trPr>
          <w:jc w:val="center"/>
        </w:trPr>
        <w:tc>
          <w:tcPr>
            <w:tcW w:w="1453" w:type="dxa"/>
            <w:vAlign w:val="center"/>
          </w:tcPr>
          <w:p w:rsidR="000709F6" w:rsidRPr="008D0049" w:rsidRDefault="000709F6" w:rsidP="0057363B">
            <w:pPr>
              <w:jc w:val="center"/>
              <w:rPr>
                <w:rFonts w:asciiTheme="minorHAnsi" w:hAnsiTheme="minorHAnsi" w:cs="Arial"/>
                <w:b/>
                <w:sz w:val="24"/>
                <w:szCs w:val="24"/>
              </w:rPr>
            </w:pPr>
            <w:r w:rsidRPr="008D0049">
              <w:rPr>
                <w:rFonts w:asciiTheme="minorHAnsi" w:hAnsiTheme="minorHAnsi" w:cs="Arial"/>
                <w:b/>
                <w:sz w:val="24"/>
                <w:szCs w:val="24"/>
              </w:rPr>
              <w:t>TERRITOIRE</w:t>
            </w:r>
          </w:p>
        </w:tc>
        <w:tc>
          <w:tcPr>
            <w:tcW w:w="7973" w:type="dxa"/>
            <w:vAlign w:val="center"/>
          </w:tcPr>
          <w:p w:rsidR="000709F6" w:rsidRPr="008D0049" w:rsidRDefault="00C43C4E" w:rsidP="008D0049">
            <w:pPr>
              <w:rPr>
                <w:rFonts w:asciiTheme="minorHAnsi" w:hAnsiTheme="minorHAnsi" w:cs="Arial"/>
                <w:sz w:val="24"/>
                <w:szCs w:val="24"/>
              </w:rPr>
            </w:pPr>
            <w:r w:rsidRPr="008D0049">
              <w:rPr>
                <w:rFonts w:asciiTheme="minorHAnsi" w:hAnsiTheme="minorHAnsi" w:cs="Arial"/>
                <w:sz w:val="24"/>
                <w:szCs w:val="24"/>
              </w:rPr>
              <w:t>Bassin</w:t>
            </w:r>
            <w:r w:rsidR="00632854" w:rsidRPr="008D0049">
              <w:rPr>
                <w:rFonts w:asciiTheme="minorHAnsi" w:hAnsiTheme="minorHAnsi" w:cs="Arial"/>
                <w:sz w:val="24"/>
                <w:szCs w:val="24"/>
              </w:rPr>
              <w:t>s</w:t>
            </w:r>
            <w:r w:rsidRPr="008D0049">
              <w:rPr>
                <w:rFonts w:asciiTheme="minorHAnsi" w:hAnsiTheme="minorHAnsi" w:cs="Arial"/>
                <w:sz w:val="24"/>
                <w:szCs w:val="24"/>
              </w:rPr>
              <w:t xml:space="preserve"> de vie </w:t>
            </w:r>
            <w:r w:rsidR="00632854" w:rsidRPr="008D0049">
              <w:rPr>
                <w:rFonts w:asciiTheme="minorHAnsi" w:hAnsiTheme="minorHAnsi" w:cs="Arial"/>
                <w:sz w:val="24"/>
                <w:szCs w:val="24"/>
              </w:rPr>
              <w:t>d’Espalion et de Rodez</w:t>
            </w:r>
          </w:p>
        </w:tc>
      </w:tr>
      <w:tr w:rsidR="00923DA6" w:rsidRPr="008D0049" w:rsidTr="008C0ED2">
        <w:trPr>
          <w:jc w:val="center"/>
        </w:trPr>
        <w:tc>
          <w:tcPr>
            <w:tcW w:w="1453" w:type="dxa"/>
            <w:vAlign w:val="center"/>
          </w:tcPr>
          <w:p w:rsidR="000709F6" w:rsidRPr="008D0049" w:rsidRDefault="000709F6" w:rsidP="0057363B">
            <w:pPr>
              <w:jc w:val="center"/>
              <w:rPr>
                <w:rFonts w:asciiTheme="minorHAnsi" w:hAnsiTheme="minorHAnsi" w:cs="Arial"/>
                <w:b/>
                <w:sz w:val="24"/>
                <w:szCs w:val="24"/>
              </w:rPr>
            </w:pPr>
            <w:r w:rsidRPr="008D0049">
              <w:rPr>
                <w:rFonts w:asciiTheme="minorHAnsi" w:hAnsiTheme="minorHAnsi" w:cs="Arial"/>
                <w:b/>
                <w:sz w:val="24"/>
                <w:szCs w:val="24"/>
              </w:rPr>
              <w:t>CAPACITE</w:t>
            </w:r>
          </w:p>
        </w:tc>
        <w:tc>
          <w:tcPr>
            <w:tcW w:w="7973" w:type="dxa"/>
            <w:vAlign w:val="center"/>
          </w:tcPr>
          <w:p w:rsidR="00002668" w:rsidRPr="008D0049" w:rsidRDefault="00632854" w:rsidP="00C1774F">
            <w:pPr>
              <w:rPr>
                <w:rFonts w:asciiTheme="minorHAnsi" w:hAnsiTheme="minorHAnsi" w:cs="Arial"/>
                <w:b/>
                <w:sz w:val="24"/>
                <w:szCs w:val="24"/>
              </w:rPr>
            </w:pPr>
            <w:r w:rsidRPr="008D0049">
              <w:rPr>
                <w:rFonts w:asciiTheme="minorHAnsi" w:hAnsiTheme="minorHAnsi" w:cs="Arial"/>
                <w:sz w:val="24"/>
                <w:szCs w:val="24"/>
              </w:rPr>
              <w:t xml:space="preserve">35 places </w:t>
            </w:r>
          </w:p>
        </w:tc>
      </w:tr>
    </w:tbl>
    <w:p w:rsidR="00B51015" w:rsidRPr="008D0049" w:rsidRDefault="00B51015" w:rsidP="0062335A">
      <w:pPr>
        <w:ind w:left="-142"/>
        <w:rPr>
          <w:rFonts w:asciiTheme="minorHAnsi" w:hAnsiTheme="minorHAnsi" w:cs="Arial"/>
          <w:b/>
          <w:sz w:val="24"/>
          <w:szCs w:val="24"/>
        </w:rPr>
      </w:pPr>
    </w:p>
    <w:p w:rsidR="00FC3AD9" w:rsidRPr="008D0049" w:rsidRDefault="00FC3AD9" w:rsidP="00FC3AD9">
      <w:pPr>
        <w:spacing w:line="0" w:lineRule="atLeast"/>
        <w:rPr>
          <w:rFonts w:asciiTheme="minorHAnsi" w:hAnsiTheme="minorHAnsi"/>
          <w:sz w:val="24"/>
          <w:szCs w:val="24"/>
        </w:rPr>
      </w:pPr>
    </w:p>
    <w:p w:rsidR="00E735B7" w:rsidRPr="008D0049" w:rsidRDefault="008D0049" w:rsidP="008D0049">
      <w:pPr>
        <w:spacing w:line="0" w:lineRule="atLeast"/>
        <w:jc w:val="both"/>
        <w:rPr>
          <w:rFonts w:asciiTheme="minorHAnsi" w:hAnsiTheme="minorHAnsi"/>
          <w:sz w:val="24"/>
          <w:szCs w:val="24"/>
        </w:rPr>
      </w:pPr>
      <w:r>
        <w:rPr>
          <w:rFonts w:asciiTheme="minorHAnsi" w:hAnsiTheme="minorHAnsi"/>
          <w:sz w:val="24"/>
          <w:szCs w:val="24"/>
        </w:rPr>
        <w:t>En application de l’article R</w:t>
      </w:r>
      <w:r w:rsidR="00E735B7" w:rsidRPr="008D0049">
        <w:rPr>
          <w:rFonts w:asciiTheme="minorHAnsi" w:hAnsiTheme="minorHAnsi"/>
          <w:sz w:val="24"/>
          <w:szCs w:val="24"/>
        </w:rPr>
        <w:t xml:space="preserve">313-3-1 du CASF, </w:t>
      </w:r>
      <w:r w:rsidR="005921A8" w:rsidRPr="00C85436">
        <w:rPr>
          <w:rFonts w:asciiTheme="minorHAnsi" w:hAnsiTheme="minorHAnsi"/>
          <w:sz w:val="24"/>
          <w:szCs w:val="24"/>
        </w:rPr>
        <w:t>le</w:t>
      </w:r>
      <w:r w:rsidR="00C93BC9" w:rsidRPr="00C85436">
        <w:rPr>
          <w:rFonts w:asciiTheme="minorHAnsi" w:hAnsiTheme="minorHAnsi"/>
          <w:sz w:val="24"/>
          <w:szCs w:val="24"/>
        </w:rPr>
        <w:t xml:space="preserve"> respect de</w:t>
      </w:r>
      <w:r w:rsidR="005921A8" w:rsidRPr="00C85436">
        <w:rPr>
          <w:rFonts w:asciiTheme="minorHAnsi" w:hAnsiTheme="minorHAnsi"/>
          <w:sz w:val="24"/>
          <w:szCs w:val="24"/>
        </w:rPr>
        <w:t>s critères suivant</w:t>
      </w:r>
      <w:r w:rsidR="00C85436">
        <w:rPr>
          <w:rFonts w:asciiTheme="minorHAnsi" w:hAnsiTheme="minorHAnsi"/>
          <w:sz w:val="24"/>
          <w:szCs w:val="24"/>
        </w:rPr>
        <w:t>s</w:t>
      </w:r>
      <w:r w:rsidR="00C93BC9" w:rsidRPr="00C85436">
        <w:rPr>
          <w:rFonts w:asciiTheme="minorHAnsi" w:hAnsiTheme="minorHAnsi"/>
          <w:sz w:val="24"/>
          <w:szCs w:val="24"/>
        </w:rPr>
        <w:t xml:space="preserve"> est exigé</w:t>
      </w:r>
      <w:r w:rsidR="005921A8" w:rsidRPr="00C85436">
        <w:rPr>
          <w:rFonts w:asciiTheme="minorHAnsi" w:hAnsiTheme="minorHAnsi"/>
          <w:sz w:val="24"/>
          <w:szCs w:val="24"/>
        </w:rPr>
        <w:t xml:space="preserve"> des candidats </w:t>
      </w:r>
      <w:r w:rsidR="00E735B7" w:rsidRPr="00C85436">
        <w:rPr>
          <w:rFonts w:asciiTheme="minorHAnsi" w:hAnsiTheme="minorHAnsi"/>
          <w:sz w:val="24"/>
          <w:szCs w:val="24"/>
        </w:rPr>
        <w:t>:</w:t>
      </w:r>
    </w:p>
    <w:p w:rsidR="00E735B7" w:rsidRPr="008D0049" w:rsidRDefault="00C93BC9" w:rsidP="008D0049">
      <w:pPr>
        <w:pStyle w:val="Paragraphedeliste"/>
        <w:numPr>
          <w:ilvl w:val="0"/>
          <w:numId w:val="14"/>
        </w:numPr>
        <w:spacing w:line="0" w:lineRule="atLeast"/>
        <w:jc w:val="both"/>
        <w:rPr>
          <w:rFonts w:asciiTheme="minorHAnsi" w:hAnsiTheme="minorHAnsi"/>
          <w:sz w:val="24"/>
          <w:szCs w:val="24"/>
        </w:rPr>
      </w:pPr>
      <w:r>
        <w:rPr>
          <w:rFonts w:asciiTheme="minorHAnsi" w:hAnsiTheme="minorHAnsi"/>
          <w:sz w:val="24"/>
          <w:szCs w:val="24"/>
        </w:rPr>
        <w:t>l</w:t>
      </w:r>
      <w:r w:rsidR="00E735B7" w:rsidRPr="008D0049">
        <w:rPr>
          <w:rFonts w:asciiTheme="minorHAnsi" w:hAnsiTheme="minorHAnsi"/>
          <w:sz w:val="24"/>
          <w:szCs w:val="24"/>
        </w:rPr>
        <w:t>a nature de l’équipement</w:t>
      </w:r>
      <w:r w:rsidR="00C85436">
        <w:rPr>
          <w:rFonts w:asciiTheme="minorHAnsi" w:hAnsiTheme="minorHAnsi"/>
          <w:sz w:val="24"/>
          <w:szCs w:val="24"/>
        </w:rPr>
        <w:t xml:space="preserve"> proposé</w:t>
      </w:r>
      <w:r w:rsidR="00E735B7" w:rsidRPr="008D0049">
        <w:rPr>
          <w:rFonts w:asciiTheme="minorHAnsi" w:hAnsiTheme="minorHAnsi"/>
          <w:sz w:val="24"/>
          <w:szCs w:val="24"/>
        </w:rPr>
        <w:t>, à savoir un EA</w:t>
      </w:r>
      <w:r w:rsidR="008D0049">
        <w:rPr>
          <w:rFonts w:asciiTheme="minorHAnsi" w:hAnsiTheme="minorHAnsi"/>
          <w:sz w:val="24"/>
          <w:szCs w:val="24"/>
        </w:rPr>
        <w:t xml:space="preserve">M de 35 places dont une unité </w:t>
      </w:r>
      <w:r w:rsidR="00E735B7" w:rsidRPr="008D0049">
        <w:rPr>
          <w:rFonts w:asciiTheme="minorHAnsi" w:hAnsiTheme="minorHAnsi"/>
          <w:sz w:val="24"/>
          <w:szCs w:val="24"/>
        </w:rPr>
        <w:t>alternative à l’hébergement permanent de 15 places</w:t>
      </w:r>
      <w:r w:rsidR="008D0049">
        <w:rPr>
          <w:rFonts w:asciiTheme="minorHAnsi" w:hAnsiTheme="minorHAnsi"/>
          <w:sz w:val="24"/>
          <w:szCs w:val="24"/>
        </w:rPr>
        <w:t> ;</w:t>
      </w:r>
    </w:p>
    <w:p w:rsidR="00E735B7" w:rsidRPr="0050134C" w:rsidRDefault="00C93BC9" w:rsidP="008D0049">
      <w:pPr>
        <w:pStyle w:val="Paragraphedeliste"/>
        <w:numPr>
          <w:ilvl w:val="0"/>
          <w:numId w:val="14"/>
        </w:numPr>
        <w:spacing w:line="0" w:lineRule="atLeast"/>
        <w:jc w:val="both"/>
        <w:rPr>
          <w:rFonts w:asciiTheme="minorHAnsi" w:hAnsiTheme="minorHAnsi"/>
          <w:sz w:val="24"/>
          <w:szCs w:val="24"/>
        </w:rPr>
      </w:pPr>
      <w:r w:rsidRPr="00121161">
        <w:rPr>
          <w:rFonts w:asciiTheme="minorHAnsi" w:hAnsiTheme="minorHAnsi"/>
          <w:sz w:val="24"/>
          <w:szCs w:val="24"/>
        </w:rPr>
        <w:t>l</w:t>
      </w:r>
      <w:r w:rsidR="00C85436" w:rsidRPr="00121161">
        <w:rPr>
          <w:rFonts w:asciiTheme="minorHAnsi" w:hAnsiTheme="minorHAnsi"/>
          <w:sz w:val="24"/>
          <w:szCs w:val="24"/>
        </w:rPr>
        <w:t xml:space="preserve">a proposition d’une offre d’accompagnement </w:t>
      </w:r>
      <w:r w:rsidR="00400F00" w:rsidRPr="00121161">
        <w:rPr>
          <w:rFonts w:asciiTheme="minorHAnsi" w:hAnsiTheme="minorHAnsi"/>
          <w:sz w:val="24"/>
          <w:szCs w:val="24"/>
        </w:rPr>
        <w:t xml:space="preserve">et d’hébergement </w:t>
      </w:r>
      <w:r w:rsidR="00C85436" w:rsidRPr="00121161">
        <w:rPr>
          <w:rFonts w:asciiTheme="minorHAnsi" w:hAnsiTheme="minorHAnsi"/>
          <w:sz w:val="24"/>
          <w:szCs w:val="24"/>
        </w:rPr>
        <w:t xml:space="preserve">des résidents </w:t>
      </w:r>
      <w:r w:rsidR="00E735B7" w:rsidRPr="00121161">
        <w:rPr>
          <w:rFonts w:asciiTheme="minorHAnsi" w:hAnsiTheme="minorHAnsi"/>
          <w:sz w:val="24"/>
          <w:szCs w:val="24"/>
        </w:rPr>
        <w:t>de l’</w:t>
      </w:r>
      <w:r w:rsidR="00D22410" w:rsidRPr="00121161">
        <w:rPr>
          <w:rFonts w:asciiTheme="minorHAnsi" w:hAnsiTheme="minorHAnsi"/>
          <w:sz w:val="24"/>
          <w:szCs w:val="24"/>
        </w:rPr>
        <w:t>Etablissement d’Hébergement pour Personnes Agées Dépendantes (E</w:t>
      </w:r>
      <w:r w:rsidR="00E735B7" w:rsidRPr="00121161">
        <w:rPr>
          <w:rFonts w:asciiTheme="minorHAnsi" w:hAnsiTheme="minorHAnsi"/>
          <w:sz w:val="24"/>
          <w:szCs w:val="24"/>
        </w:rPr>
        <w:t>HPAD</w:t>
      </w:r>
      <w:r w:rsidR="00D22410" w:rsidRPr="00121161">
        <w:rPr>
          <w:rFonts w:asciiTheme="minorHAnsi" w:hAnsiTheme="minorHAnsi"/>
          <w:sz w:val="24"/>
          <w:szCs w:val="24"/>
        </w:rPr>
        <w:t>)</w:t>
      </w:r>
      <w:r w:rsidR="005921A8" w:rsidRPr="00121161">
        <w:rPr>
          <w:rFonts w:asciiTheme="minorHAnsi" w:hAnsiTheme="minorHAnsi"/>
          <w:sz w:val="24"/>
          <w:szCs w:val="24"/>
        </w:rPr>
        <w:t xml:space="preserve"> de </w:t>
      </w:r>
      <w:r w:rsidR="005921A8" w:rsidRPr="0050134C">
        <w:rPr>
          <w:rFonts w:asciiTheme="minorHAnsi" w:hAnsiTheme="minorHAnsi"/>
          <w:sz w:val="24"/>
          <w:szCs w:val="24"/>
        </w:rPr>
        <w:t>Saint-</w:t>
      </w:r>
      <w:r w:rsidR="00E735B7" w:rsidRPr="0050134C">
        <w:rPr>
          <w:rFonts w:asciiTheme="minorHAnsi" w:hAnsiTheme="minorHAnsi"/>
          <w:sz w:val="24"/>
          <w:szCs w:val="24"/>
        </w:rPr>
        <w:t>Geniez d’Olt</w:t>
      </w:r>
      <w:r w:rsidR="00C85436" w:rsidRPr="0050134C">
        <w:rPr>
          <w:rFonts w:asciiTheme="minorHAnsi" w:hAnsiTheme="minorHAnsi"/>
          <w:sz w:val="24"/>
          <w:szCs w:val="24"/>
        </w:rPr>
        <w:t xml:space="preserve"> </w:t>
      </w:r>
      <w:r w:rsidR="00400F00" w:rsidRPr="0050134C">
        <w:rPr>
          <w:rFonts w:asciiTheme="minorHAnsi" w:hAnsiTheme="minorHAnsi"/>
          <w:sz w:val="24"/>
          <w:szCs w:val="24"/>
        </w:rPr>
        <w:t xml:space="preserve">pouvant relever d’une orientation en EAM </w:t>
      </w:r>
      <w:r w:rsidR="00C85436" w:rsidRPr="0050134C">
        <w:rPr>
          <w:rFonts w:asciiTheme="minorHAnsi" w:hAnsiTheme="minorHAnsi"/>
          <w:sz w:val="24"/>
          <w:szCs w:val="24"/>
        </w:rPr>
        <w:t>;</w:t>
      </w:r>
    </w:p>
    <w:p w:rsidR="00D91763" w:rsidRPr="0050134C" w:rsidRDefault="00C93BC9" w:rsidP="008D0049">
      <w:pPr>
        <w:pStyle w:val="Paragraphedeliste"/>
        <w:numPr>
          <w:ilvl w:val="0"/>
          <w:numId w:val="14"/>
        </w:numPr>
        <w:spacing w:line="0" w:lineRule="atLeast"/>
        <w:jc w:val="both"/>
        <w:rPr>
          <w:rFonts w:asciiTheme="minorHAnsi" w:hAnsiTheme="minorHAnsi"/>
          <w:sz w:val="24"/>
          <w:szCs w:val="24"/>
        </w:rPr>
      </w:pPr>
      <w:r w:rsidRPr="0050134C">
        <w:rPr>
          <w:rFonts w:asciiTheme="minorHAnsi" w:hAnsiTheme="minorHAnsi"/>
          <w:sz w:val="24"/>
          <w:szCs w:val="24"/>
        </w:rPr>
        <w:t>l</w:t>
      </w:r>
      <w:r w:rsidR="00E735B7" w:rsidRPr="0050134C">
        <w:rPr>
          <w:rFonts w:asciiTheme="minorHAnsi" w:hAnsiTheme="minorHAnsi"/>
          <w:sz w:val="24"/>
          <w:szCs w:val="24"/>
        </w:rPr>
        <w:t xml:space="preserve">a viabilité </w:t>
      </w:r>
      <w:r w:rsidRPr="0050134C">
        <w:rPr>
          <w:rFonts w:asciiTheme="minorHAnsi" w:hAnsiTheme="minorHAnsi"/>
          <w:sz w:val="24"/>
          <w:szCs w:val="24"/>
        </w:rPr>
        <w:t xml:space="preserve">économique </w:t>
      </w:r>
      <w:r w:rsidR="00E735B7" w:rsidRPr="0050134C">
        <w:rPr>
          <w:rFonts w:asciiTheme="minorHAnsi" w:hAnsiTheme="minorHAnsi"/>
          <w:sz w:val="24"/>
          <w:szCs w:val="24"/>
        </w:rPr>
        <w:t xml:space="preserve">du projet </w:t>
      </w:r>
      <w:r w:rsidR="00784172" w:rsidRPr="0050134C">
        <w:rPr>
          <w:rFonts w:asciiTheme="minorHAnsi" w:hAnsiTheme="minorHAnsi"/>
          <w:sz w:val="24"/>
          <w:szCs w:val="24"/>
        </w:rPr>
        <w:t>avec un financement</w:t>
      </w:r>
      <w:r w:rsidR="00544A1B" w:rsidRPr="0050134C">
        <w:rPr>
          <w:rFonts w:asciiTheme="minorHAnsi" w:hAnsiTheme="minorHAnsi"/>
          <w:sz w:val="24"/>
          <w:szCs w:val="24"/>
        </w:rPr>
        <w:t xml:space="preserve"> </w:t>
      </w:r>
      <w:r w:rsidR="0050134C" w:rsidRPr="0050134C">
        <w:rPr>
          <w:rFonts w:asciiTheme="minorHAnsi" w:hAnsiTheme="minorHAnsi"/>
          <w:sz w:val="24"/>
          <w:szCs w:val="24"/>
        </w:rPr>
        <w:t xml:space="preserve">relevant </w:t>
      </w:r>
      <w:r w:rsidR="005921A8" w:rsidRPr="0050134C">
        <w:rPr>
          <w:rFonts w:asciiTheme="minorHAnsi" w:hAnsiTheme="minorHAnsi"/>
          <w:sz w:val="24"/>
          <w:szCs w:val="24"/>
        </w:rPr>
        <w:t>pour partie</w:t>
      </w:r>
      <w:r w:rsidR="00E66E79" w:rsidRPr="0050134C">
        <w:rPr>
          <w:rFonts w:asciiTheme="minorHAnsi" w:hAnsiTheme="minorHAnsi"/>
          <w:sz w:val="24"/>
          <w:szCs w:val="24"/>
        </w:rPr>
        <w:t xml:space="preserve"> </w:t>
      </w:r>
      <w:r w:rsidR="00491F3C" w:rsidRPr="0050134C">
        <w:rPr>
          <w:rFonts w:asciiTheme="minorHAnsi" w:hAnsiTheme="minorHAnsi"/>
          <w:sz w:val="24"/>
          <w:szCs w:val="24"/>
        </w:rPr>
        <w:t>de ressources à mobiliser par le candidat lui-même</w:t>
      </w:r>
      <w:r w:rsidR="00E66E79" w:rsidRPr="0050134C">
        <w:rPr>
          <w:rFonts w:asciiTheme="minorHAnsi" w:hAnsiTheme="minorHAnsi"/>
          <w:sz w:val="24"/>
          <w:szCs w:val="24"/>
        </w:rPr>
        <w:t xml:space="preserve"> </w:t>
      </w:r>
      <w:r w:rsidR="00400F00" w:rsidRPr="0050134C">
        <w:rPr>
          <w:rFonts w:asciiTheme="minorHAnsi" w:hAnsiTheme="minorHAnsi"/>
          <w:sz w:val="24"/>
          <w:szCs w:val="24"/>
        </w:rPr>
        <w:t>et le respect des coûts déterminés par les autorités compétentes.</w:t>
      </w:r>
      <w:r w:rsidRPr="0050134C">
        <w:rPr>
          <w:rFonts w:asciiTheme="minorHAnsi" w:hAnsiTheme="minorHAnsi"/>
          <w:sz w:val="24"/>
          <w:szCs w:val="24"/>
        </w:rPr>
        <w:t xml:space="preserve"> </w:t>
      </w:r>
    </w:p>
    <w:p w:rsidR="00784172" w:rsidRDefault="00784172" w:rsidP="00784172">
      <w:pPr>
        <w:pStyle w:val="Paragraphedeliste"/>
        <w:spacing w:line="0" w:lineRule="atLeast"/>
        <w:ind w:left="1068"/>
        <w:jc w:val="both"/>
        <w:rPr>
          <w:rFonts w:asciiTheme="minorHAnsi" w:hAnsiTheme="minorHAnsi"/>
          <w:sz w:val="24"/>
          <w:szCs w:val="24"/>
        </w:rPr>
      </w:pPr>
    </w:p>
    <w:p w:rsidR="00B70997" w:rsidRPr="008D0049" w:rsidRDefault="00B70997" w:rsidP="008D0049">
      <w:pPr>
        <w:spacing w:after="200" w:line="276" w:lineRule="auto"/>
        <w:jc w:val="both"/>
        <w:rPr>
          <w:rFonts w:asciiTheme="minorHAnsi" w:hAnsiTheme="minorHAnsi"/>
          <w:sz w:val="24"/>
          <w:szCs w:val="24"/>
        </w:rPr>
      </w:pPr>
      <w:r w:rsidRPr="008D0049">
        <w:rPr>
          <w:rFonts w:asciiTheme="minorHAnsi" w:hAnsiTheme="minorHAnsi"/>
          <w:sz w:val="24"/>
          <w:szCs w:val="24"/>
        </w:rPr>
        <w:br w:type="page"/>
      </w:r>
    </w:p>
    <w:sdt>
      <w:sdtPr>
        <w:rPr>
          <w:rFonts w:asciiTheme="minorHAnsi" w:eastAsia="Times New Roman" w:hAnsiTheme="minorHAnsi" w:cs="Times New Roman"/>
          <w:b w:val="0"/>
          <w:bCs w:val="0"/>
          <w:vanish/>
          <w:color w:val="auto"/>
          <w:sz w:val="20"/>
          <w:szCs w:val="20"/>
          <w:highlight w:val="yellow"/>
        </w:rPr>
        <w:id w:val="433409115"/>
        <w:docPartObj>
          <w:docPartGallery w:val="Table of Contents"/>
          <w:docPartUnique/>
        </w:docPartObj>
      </w:sdtPr>
      <w:sdtEndPr>
        <w:rPr>
          <w:sz w:val="24"/>
          <w:szCs w:val="24"/>
        </w:rPr>
      </w:sdtEndPr>
      <w:sdtContent>
        <w:p w:rsidR="00B70997" w:rsidRPr="00256CEC" w:rsidRDefault="00B70997" w:rsidP="00256CEC">
          <w:pPr>
            <w:pStyle w:val="En-ttedetabledesmatires"/>
            <w:jc w:val="center"/>
            <w:rPr>
              <w:rFonts w:asciiTheme="minorHAnsi" w:hAnsiTheme="minorHAnsi"/>
            </w:rPr>
          </w:pPr>
          <w:r w:rsidRPr="00256CEC">
            <w:rPr>
              <w:rFonts w:asciiTheme="minorHAnsi" w:hAnsiTheme="minorHAnsi"/>
            </w:rPr>
            <w:t>SOMMAIRE</w:t>
          </w:r>
        </w:p>
        <w:p w:rsidR="00B70997" w:rsidRPr="008D0049" w:rsidRDefault="00B70997" w:rsidP="00B70997">
          <w:pPr>
            <w:rPr>
              <w:rFonts w:asciiTheme="minorHAnsi" w:hAnsiTheme="minorHAnsi" w:cs="Arial"/>
              <w:sz w:val="24"/>
              <w:szCs w:val="24"/>
            </w:rPr>
          </w:pPr>
        </w:p>
        <w:p w:rsidR="00F40F35" w:rsidRPr="00F40F35" w:rsidRDefault="00B70997">
          <w:pPr>
            <w:pStyle w:val="TM1"/>
            <w:rPr>
              <w:rFonts w:ascii="Calibri" w:eastAsiaTheme="minorEastAsia" w:hAnsi="Calibri" w:cstheme="minorBidi"/>
              <w:noProof/>
              <w:szCs w:val="22"/>
            </w:rPr>
          </w:pPr>
          <w:r w:rsidRPr="00C704AB">
            <w:rPr>
              <w:rFonts w:asciiTheme="minorHAnsi" w:hAnsiTheme="minorHAnsi"/>
              <w:sz w:val="24"/>
              <w:szCs w:val="24"/>
            </w:rPr>
            <w:fldChar w:fldCharType="begin"/>
          </w:r>
          <w:r w:rsidRPr="00C704AB">
            <w:rPr>
              <w:rFonts w:asciiTheme="minorHAnsi" w:hAnsiTheme="minorHAnsi"/>
              <w:sz w:val="24"/>
              <w:szCs w:val="24"/>
            </w:rPr>
            <w:instrText xml:space="preserve"> TOC \o "1-3" \h \z \u </w:instrText>
          </w:r>
          <w:r w:rsidRPr="00C704AB">
            <w:rPr>
              <w:rFonts w:asciiTheme="minorHAnsi" w:hAnsiTheme="minorHAnsi"/>
              <w:sz w:val="24"/>
              <w:szCs w:val="24"/>
            </w:rPr>
            <w:fldChar w:fldCharType="separate"/>
          </w:r>
          <w:hyperlink w:anchor="_Toc23347527" w:history="1">
            <w:r w:rsidR="00F40F35" w:rsidRPr="00F40F35">
              <w:rPr>
                <w:rStyle w:val="Lienhypertexte"/>
                <w:rFonts w:ascii="Calibri" w:hAnsi="Calibri"/>
                <w:noProof/>
              </w:rPr>
              <w:t>PREAMBULE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_Toc23347527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3</w:t>
            </w:r>
            <w:r w:rsidR="00F40F35" w:rsidRPr="00F40F35">
              <w:rPr>
                <w:rFonts w:ascii="Calibri" w:hAnsi="Calibri"/>
                <w:noProof/>
                <w:webHidden/>
              </w:rPr>
              <w:fldChar w:fldCharType="end"/>
            </w:r>
          </w:hyperlink>
        </w:p>
        <w:p w:rsidR="00F40F35" w:rsidRPr="00F40F35" w:rsidRDefault="008E50EB">
          <w:pPr>
            <w:pStyle w:val="TM1"/>
            <w:rPr>
              <w:rFonts w:ascii="Calibri" w:eastAsiaTheme="minorEastAsia" w:hAnsi="Calibri" w:cstheme="minorBidi"/>
              <w:noProof/>
              <w:szCs w:val="22"/>
            </w:rPr>
          </w:pPr>
          <w:hyperlink w:anchor="_Toc23347528" w:history="1">
            <w:r w:rsidR="00F40F35" w:rsidRPr="00F40F35">
              <w:rPr>
                <w:rStyle w:val="Lienhypertexte"/>
                <w:rFonts w:ascii="Calibri" w:hAnsi="Calibri"/>
                <w:noProof/>
              </w:rPr>
              <w:t>1. CADRE JURIDIQUE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_Toc23347528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3</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29" w:history="1">
            <w:r w:rsidR="00F40F35" w:rsidRPr="00F40F35">
              <w:rPr>
                <w:rStyle w:val="Lienhypertexte"/>
                <w:rFonts w:ascii="Calibri" w:hAnsi="Calibri"/>
                <w:noProof/>
              </w:rPr>
              <w:t>1.1 Dispositions légales et règlementaires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_Toc23347529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3</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30" w:history="1">
            <w:r w:rsidR="00F40F35" w:rsidRPr="00F40F35">
              <w:rPr>
                <w:rStyle w:val="Lienhypertexte"/>
                <w:rFonts w:ascii="Calibri" w:hAnsi="Calibri"/>
                <w:noProof/>
              </w:rPr>
              <w:t>1.2 Documents de référence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_Toc23347530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5</w:t>
            </w:r>
            <w:r w:rsidR="00F40F35" w:rsidRPr="00F40F35">
              <w:rPr>
                <w:rFonts w:ascii="Calibri" w:hAnsi="Calibri"/>
                <w:noProof/>
                <w:webHidden/>
              </w:rPr>
              <w:fldChar w:fldCharType="end"/>
            </w:r>
          </w:hyperlink>
        </w:p>
        <w:p w:rsidR="00F40F35" w:rsidRPr="00F40F35" w:rsidRDefault="008E50EB">
          <w:pPr>
            <w:pStyle w:val="TM1"/>
            <w:rPr>
              <w:rFonts w:ascii="Calibri" w:eastAsiaTheme="minorEastAsia" w:hAnsi="Calibri" w:cstheme="minorBidi"/>
              <w:noProof/>
              <w:szCs w:val="22"/>
            </w:rPr>
          </w:pPr>
          <w:hyperlink w:anchor="_Toc23347531" w:history="1">
            <w:r w:rsidR="00F40F35" w:rsidRPr="00F40F35">
              <w:rPr>
                <w:rStyle w:val="Lienhypertexte"/>
                <w:rFonts w:ascii="Calibri" w:hAnsi="Calibri"/>
                <w:noProof/>
              </w:rPr>
              <w:t>2. CONTEXTE LOCAL ET BESOINS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_Toc23347531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6</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32" w:history="1">
            <w:r w:rsidR="00F40F35" w:rsidRPr="00F40F35">
              <w:rPr>
                <w:rStyle w:val="Lienhypertexte"/>
                <w:rFonts w:ascii="Calibri" w:hAnsi="Calibri"/>
                <w:noProof/>
              </w:rPr>
              <w:t>2.1 Description des dispositifs existants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_Toc23347532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6</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33" w:history="1">
            <w:r w:rsidR="00F40F35" w:rsidRPr="00F40F35">
              <w:rPr>
                <w:rStyle w:val="Lienhypertexte"/>
                <w:rFonts w:ascii="Calibri" w:hAnsi="Calibri"/>
                <w:noProof/>
              </w:rPr>
              <w:t>2.2 Description des besoins à satisfaire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_Toc23347533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6</w:t>
            </w:r>
            <w:r w:rsidR="00F40F35" w:rsidRPr="00F40F35">
              <w:rPr>
                <w:rFonts w:ascii="Calibri" w:hAnsi="Calibri"/>
                <w:noProof/>
                <w:webHidden/>
              </w:rPr>
              <w:fldChar w:fldCharType="end"/>
            </w:r>
          </w:hyperlink>
        </w:p>
        <w:p w:rsidR="00F40F35" w:rsidRPr="00F40F35" w:rsidRDefault="008E50EB">
          <w:pPr>
            <w:pStyle w:val="TM1"/>
            <w:rPr>
              <w:rFonts w:ascii="Calibri" w:eastAsiaTheme="minorEastAsia" w:hAnsi="Calibri" w:cstheme="minorBidi"/>
              <w:noProof/>
              <w:szCs w:val="22"/>
            </w:rPr>
          </w:pPr>
          <w:hyperlink w:anchor="_Toc23347534" w:history="1">
            <w:r w:rsidR="00F40F35" w:rsidRPr="00F40F35">
              <w:rPr>
                <w:rStyle w:val="Lienhypertexte"/>
                <w:rFonts w:ascii="Calibri" w:hAnsi="Calibri"/>
                <w:noProof/>
              </w:rPr>
              <w:t>3. CAPACITE A FAIRE ET EXPERIENCE DU CANDIDAT</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_Toc23347534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8</w:t>
            </w:r>
            <w:r w:rsidR="00F40F35" w:rsidRPr="00F40F35">
              <w:rPr>
                <w:rFonts w:ascii="Calibri" w:hAnsi="Calibri"/>
                <w:noProof/>
                <w:webHidden/>
              </w:rPr>
              <w:fldChar w:fldCharType="end"/>
            </w:r>
          </w:hyperlink>
        </w:p>
        <w:p w:rsidR="00F40F35" w:rsidRPr="00F40F35" w:rsidRDefault="008E50EB">
          <w:pPr>
            <w:pStyle w:val="TM1"/>
            <w:rPr>
              <w:rFonts w:ascii="Calibri" w:eastAsiaTheme="minorEastAsia" w:hAnsi="Calibri" w:cstheme="minorBidi"/>
              <w:noProof/>
              <w:szCs w:val="22"/>
            </w:rPr>
          </w:pPr>
          <w:hyperlink w:anchor="_Toc23347535" w:history="1">
            <w:r w:rsidR="00F40F35" w:rsidRPr="00F40F35">
              <w:rPr>
                <w:rStyle w:val="Lienhypertexte"/>
                <w:rFonts w:ascii="Calibri" w:hAnsi="Calibri"/>
                <w:noProof/>
              </w:rPr>
              <w:t>4. CARACTERISTIQUES DU PROJET</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_Toc23347535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9</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36" w:history="1">
            <w:r w:rsidR="00F40F35" w:rsidRPr="00F40F35">
              <w:rPr>
                <w:rStyle w:val="Lienhypertexte"/>
                <w:rFonts w:ascii="Calibri" w:hAnsi="Calibri"/>
                <w:noProof/>
              </w:rPr>
              <w:t>4.1 Public concerné et critères d’admission</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_Toc23347536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9</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37" w:history="1">
            <w:r w:rsidR="00F40F35" w:rsidRPr="00F40F35">
              <w:rPr>
                <w:rStyle w:val="Lienhypertexte"/>
                <w:rFonts w:ascii="Calibri" w:hAnsi="Calibri"/>
                <w:noProof/>
              </w:rPr>
              <w:t>4.2. Capacité d’accueil et territoire d’implantation</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_Toc23347537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10</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38" w:history="1">
            <w:r w:rsidR="00F40F35" w:rsidRPr="00F40F35">
              <w:rPr>
                <w:rStyle w:val="Lienhypertexte"/>
                <w:rFonts w:ascii="Calibri" w:hAnsi="Calibri"/>
                <w:noProof/>
              </w:rPr>
              <w:t>4.3. Accompagnement médico-social proposé</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_Toc23347538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11</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39" w:history="1">
            <w:r w:rsidR="00F40F35" w:rsidRPr="00F40F35">
              <w:rPr>
                <w:rStyle w:val="Lienhypertexte"/>
                <w:rFonts w:ascii="Calibri" w:hAnsi="Calibri"/>
                <w:noProof/>
              </w:rPr>
              <w:t>4.3.1. Missions et objectifs généraux</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_Toc23347539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11</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40" w:history="1">
            <w:r w:rsidR="00F40F35" w:rsidRPr="00F40F35">
              <w:rPr>
                <w:rStyle w:val="Lienhypertexte"/>
                <w:rFonts w:ascii="Calibri" w:hAnsi="Calibri"/>
                <w:noProof/>
              </w:rPr>
              <w:t>4.3.2. Prestations à mettre en œuvre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_Toc23347540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11</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41" w:history="1">
            <w:r w:rsidR="00F40F35" w:rsidRPr="00F40F35">
              <w:rPr>
                <w:rStyle w:val="Lienhypertexte"/>
                <w:rFonts w:ascii="Calibri" w:hAnsi="Calibri"/>
                <w:noProof/>
              </w:rPr>
              <w:t>4.3.3. Prises en compte des recommandations de l’ANESM et de la HAS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_Toc23347541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12</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42" w:history="1">
            <w:r w:rsidR="00F40F35" w:rsidRPr="00F40F35">
              <w:rPr>
                <w:rStyle w:val="Lienhypertexte"/>
                <w:rFonts w:ascii="Calibri" w:hAnsi="Calibri"/>
                <w:noProof/>
              </w:rPr>
              <w:t>4.3.4. Projet d’établissement</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_Toc23347542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13</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43" w:history="1">
            <w:r w:rsidR="00F40F35" w:rsidRPr="00F40F35">
              <w:rPr>
                <w:rStyle w:val="Lienhypertexte"/>
                <w:rFonts w:ascii="Calibri" w:hAnsi="Calibri"/>
                <w:noProof/>
              </w:rPr>
              <w:t>4.3.5. Modalités d’organisation des transports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_Toc23347543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14</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44" w:history="1">
            <w:r w:rsidR="00F40F35" w:rsidRPr="00F40F35">
              <w:rPr>
                <w:rStyle w:val="Lienhypertexte"/>
                <w:rFonts w:ascii="Calibri" w:hAnsi="Calibri"/>
                <w:noProof/>
              </w:rPr>
              <w:t>4.3.6. Projet architectural</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_Toc23347544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14</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45" w:history="1">
            <w:r w:rsidR="00F40F35" w:rsidRPr="00F40F35">
              <w:rPr>
                <w:rStyle w:val="Lienhypertexte"/>
                <w:rFonts w:ascii="Calibri" w:hAnsi="Calibri"/>
                <w:noProof/>
              </w:rPr>
              <w:t>4.3.7. Gouvernance, organisation et fonctionnement</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_Toc23347545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15</w:t>
            </w:r>
            <w:r w:rsidR="00F40F35" w:rsidRPr="00F40F35">
              <w:rPr>
                <w:rFonts w:ascii="Calibri" w:hAnsi="Calibri"/>
                <w:noProof/>
                <w:webHidden/>
              </w:rPr>
              <w:fldChar w:fldCharType="end"/>
            </w:r>
          </w:hyperlink>
        </w:p>
        <w:p w:rsidR="00F40F35" w:rsidRPr="00F40F35" w:rsidRDefault="008E50EB">
          <w:pPr>
            <w:pStyle w:val="TM1"/>
            <w:rPr>
              <w:rFonts w:ascii="Calibri" w:eastAsiaTheme="minorEastAsia" w:hAnsi="Calibri" w:cstheme="minorBidi"/>
              <w:noProof/>
              <w:szCs w:val="22"/>
            </w:rPr>
          </w:pPr>
          <w:hyperlink w:anchor="_Toc23347546" w:history="1">
            <w:r w:rsidR="00F40F35" w:rsidRPr="00F40F35">
              <w:rPr>
                <w:rStyle w:val="Lienhypertexte"/>
                <w:rFonts w:ascii="Calibri" w:hAnsi="Calibri"/>
                <w:noProof/>
              </w:rPr>
              <w:t>5. MODALITES D’EVALUATION ET DE MISE EN ŒUVRE DES DROITS DES USAGERS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_Toc23347546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15</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47" w:history="1">
            <w:r w:rsidR="00F40F35" w:rsidRPr="00F40F35">
              <w:rPr>
                <w:rStyle w:val="Lienhypertexte"/>
                <w:rFonts w:ascii="Calibri" w:hAnsi="Calibri"/>
                <w:noProof/>
              </w:rPr>
              <w:t>5.1 Droits des usagers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_Toc23347547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15</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48" w:history="1">
            <w:r w:rsidR="00F40F35" w:rsidRPr="00F40F35">
              <w:rPr>
                <w:rStyle w:val="Lienhypertexte"/>
                <w:rFonts w:ascii="Calibri" w:hAnsi="Calibri"/>
                <w:noProof/>
              </w:rPr>
              <w:t>5.2 Place des familles et aide aux aidants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_Toc23347548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16</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49" w:history="1">
            <w:r w:rsidR="00F40F35" w:rsidRPr="00F40F35">
              <w:rPr>
                <w:rStyle w:val="Lienhypertexte"/>
                <w:rFonts w:ascii="Calibri" w:hAnsi="Calibri"/>
                <w:noProof/>
              </w:rPr>
              <w:t>5.3 Démarche d’évaluations interne et externe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_Toc23347549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16</w:t>
            </w:r>
            <w:r w:rsidR="00F40F35" w:rsidRPr="00F40F35">
              <w:rPr>
                <w:rFonts w:ascii="Calibri" w:hAnsi="Calibri"/>
                <w:noProof/>
                <w:webHidden/>
              </w:rPr>
              <w:fldChar w:fldCharType="end"/>
            </w:r>
          </w:hyperlink>
        </w:p>
        <w:p w:rsidR="00F40F35" w:rsidRPr="00F40F35" w:rsidRDefault="008E50EB">
          <w:pPr>
            <w:pStyle w:val="TM1"/>
            <w:rPr>
              <w:rFonts w:ascii="Calibri" w:eastAsiaTheme="minorEastAsia" w:hAnsi="Calibri" w:cstheme="minorBidi"/>
              <w:noProof/>
              <w:szCs w:val="22"/>
            </w:rPr>
          </w:pPr>
          <w:hyperlink w:anchor="_Toc23347550" w:history="1">
            <w:r w:rsidR="00F40F35" w:rsidRPr="00F40F35">
              <w:rPr>
                <w:rStyle w:val="Lienhypertexte"/>
                <w:rFonts w:ascii="Calibri" w:hAnsi="Calibri"/>
                <w:noProof/>
              </w:rPr>
              <w:t>6. PARTENARIATS ET COOPERATIONS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_Toc23347550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16</w:t>
            </w:r>
            <w:r w:rsidR="00F40F35" w:rsidRPr="00F40F35">
              <w:rPr>
                <w:rFonts w:ascii="Calibri" w:hAnsi="Calibri"/>
                <w:noProof/>
                <w:webHidden/>
              </w:rPr>
              <w:fldChar w:fldCharType="end"/>
            </w:r>
          </w:hyperlink>
        </w:p>
        <w:p w:rsidR="00F40F35" w:rsidRPr="00F40F35" w:rsidRDefault="008E50EB">
          <w:pPr>
            <w:pStyle w:val="TM1"/>
            <w:rPr>
              <w:rFonts w:ascii="Calibri" w:eastAsiaTheme="minorEastAsia" w:hAnsi="Calibri" w:cstheme="minorBidi"/>
              <w:noProof/>
              <w:szCs w:val="22"/>
            </w:rPr>
          </w:pPr>
          <w:hyperlink w:anchor="_Toc23347551" w:history="1">
            <w:r w:rsidR="00F40F35" w:rsidRPr="00F40F35">
              <w:rPr>
                <w:rStyle w:val="Lienhypertexte"/>
                <w:rFonts w:ascii="Calibri" w:hAnsi="Calibri"/>
                <w:noProof/>
              </w:rPr>
              <w:t>7. PERSONNELS ET CADRE BUDGETAIRE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_Toc23347551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17</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52" w:history="1">
            <w:r w:rsidR="00F40F35" w:rsidRPr="00F40F35">
              <w:rPr>
                <w:rStyle w:val="Lienhypertexte"/>
                <w:rFonts w:ascii="Calibri" w:hAnsi="Calibri"/>
                <w:noProof/>
              </w:rPr>
              <w:t>7.1.  Equipe intervenant dans l’EAM</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_Toc23347552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17</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53" w:history="1">
            <w:r w:rsidR="00F40F35" w:rsidRPr="00F40F35">
              <w:rPr>
                <w:rStyle w:val="Lienhypertexte"/>
                <w:rFonts w:ascii="Calibri" w:hAnsi="Calibri"/>
                <w:noProof/>
              </w:rPr>
              <w:t>7.2 Cadre budgétaire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_Toc23347553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19</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54" w:history="1">
            <w:r w:rsidR="00F40F35" w:rsidRPr="00F40F35">
              <w:rPr>
                <w:rStyle w:val="Lienhypertexte"/>
                <w:rFonts w:ascii="Calibri" w:hAnsi="Calibri"/>
                <w:noProof/>
              </w:rPr>
              <w:t>7.2.1 Investissement</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_Toc23347554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19</w:t>
            </w:r>
            <w:r w:rsidR="00F40F35" w:rsidRPr="00F40F35">
              <w:rPr>
                <w:rFonts w:ascii="Calibri" w:hAnsi="Calibri"/>
                <w:noProof/>
                <w:webHidden/>
              </w:rPr>
              <w:fldChar w:fldCharType="end"/>
            </w:r>
          </w:hyperlink>
        </w:p>
        <w:p w:rsidR="00F40F35" w:rsidRPr="00F40F35" w:rsidRDefault="008E50EB">
          <w:pPr>
            <w:pStyle w:val="TM3"/>
            <w:tabs>
              <w:tab w:val="right" w:leader="dot" w:pos="9062"/>
            </w:tabs>
            <w:rPr>
              <w:rFonts w:ascii="Calibri" w:eastAsiaTheme="minorEastAsia" w:hAnsi="Calibri" w:cstheme="minorBidi"/>
              <w:noProof/>
              <w:szCs w:val="22"/>
            </w:rPr>
          </w:pPr>
          <w:hyperlink w:anchor="_Toc23347555" w:history="1">
            <w:r w:rsidR="00F40F35" w:rsidRPr="00F40F35">
              <w:rPr>
                <w:rStyle w:val="Lienhypertexte"/>
                <w:rFonts w:ascii="Calibri" w:hAnsi="Calibri"/>
                <w:noProof/>
              </w:rPr>
              <w:t>7.2.2. Fonctionnement</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_Toc23347555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19</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56" w:history="1">
            <w:r w:rsidR="00F40F35" w:rsidRPr="00F40F35">
              <w:rPr>
                <w:rStyle w:val="Lienhypertexte"/>
                <w:rFonts w:ascii="Calibri" w:hAnsi="Calibri"/>
                <w:noProof/>
              </w:rPr>
              <w:t>7.3 Habilitation à l’aide sociale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_Toc23347556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20</w:t>
            </w:r>
            <w:r w:rsidR="00F40F35" w:rsidRPr="00F40F35">
              <w:rPr>
                <w:rFonts w:ascii="Calibri" w:hAnsi="Calibri"/>
                <w:noProof/>
                <w:webHidden/>
              </w:rPr>
              <w:fldChar w:fldCharType="end"/>
            </w:r>
          </w:hyperlink>
        </w:p>
        <w:p w:rsidR="00F40F35" w:rsidRPr="00F40F35" w:rsidRDefault="008E50EB">
          <w:pPr>
            <w:pStyle w:val="TM2"/>
            <w:tabs>
              <w:tab w:val="right" w:leader="dot" w:pos="9062"/>
            </w:tabs>
            <w:rPr>
              <w:rFonts w:ascii="Calibri" w:eastAsiaTheme="minorEastAsia" w:hAnsi="Calibri" w:cstheme="minorBidi"/>
              <w:noProof/>
              <w:szCs w:val="22"/>
            </w:rPr>
          </w:pPr>
          <w:hyperlink w:anchor="_Toc23347557" w:history="1">
            <w:r w:rsidR="00F40F35" w:rsidRPr="00F40F35">
              <w:rPr>
                <w:rStyle w:val="Lienhypertexte"/>
                <w:rFonts w:ascii="Calibri" w:hAnsi="Calibri"/>
                <w:noProof/>
              </w:rPr>
              <w:t>7.4 Montant prévisionnel des dépenses restant à la charge des personnes accueillies</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_Toc23347557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20</w:t>
            </w:r>
            <w:r w:rsidR="00F40F35" w:rsidRPr="00F40F35">
              <w:rPr>
                <w:rFonts w:ascii="Calibri" w:hAnsi="Calibri"/>
                <w:noProof/>
                <w:webHidden/>
              </w:rPr>
              <w:fldChar w:fldCharType="end"/>
            </w:r>
          </w:hyperlink>
        </w:p>
        <w:p w:rsidR="00F40F35" w:rsidRPr="00F40F35" w:rsidRDefault="008E50EB">
          <w:pPr>
            <w:pStyle w:val="TM1"/>
            <w:rPr>
              <w:rFonts w:ascii="Calibri" w:eastAsiaTheme="minorEastAsia" w:hAnsi="Calibri" w:cstheme="minorBidi"/>
              <w:noProof/>
              <w:szCs w:val="22"/>
            </w:rPr>
          </w:pPr>
          <w:hyperlink w:anchor="_Toc23347558" w:history="1">
            <w:r w:rsidR="00F40F35" w:rsidRPr="00F40F35">
              <w:rPr>
                <w:rStyle w:val="Lienhypertexte"/>
                <w:rFonts w:ascii="Calibri" w:hAnsi="Calibri"/>
                <w:noProof/>
              </w:rPr>
              <w:t>8. CALENDRIER PREVISIONNEL DE MISE EN ŒUVRE</w:t>
            </w:r>
            <w:r w:rsidR="00F40F35" w:rsidRPr="00F40F35">
              <w:rPr>
                <w:rFonts w:ascii="Calibri" w:hAnsi="Calibri"/>
                <w:noProof/>
                <w:webHidden/>
              </w:rPr>
              <w:tab/>
            </w:r>
            <w:r w:rsidR="00F40F35" w:rsidRPr="00F40F35">
              <w:rPr>
                <w:rFonts w:ascii="Calibri" w:hAnsi="Calibri"/>
                <w:noProof/>
                <w:webHidden/>
              </w:rPr>
              <w:fldChar w:fldCharType="begin"/>
            </w:r>
            <w:r w:rsidR="00F40F35" w:rsidRPr="00F40F35">
              <w:rPr>
                <w:rFonts w:ascii="Calibri" w:hAnsi="Calibri"/>
                <w:noProof/>
                <w:webHidden/>
              </w:rPr>
              <w:instrText xml:space="preserve"> PAGEREF _Toc23347558 \h </w:instrText>
            </w:r>
            <w:r w:rsidR="00F40F35" w:rsidRPr="00F40F35">
              <w:rPr>
                <w:rFonts w:ascii="Calibri" w:hAnsi="Calibri"/>
                <w:noProof/>
                <w:webHidden/>
              </w:rPr>
            </w:r>
            <w:r w:rsidR="00F40F35" w:rsidRPr="00F40F35">
              <w:rPr>
                <w:rFonts w:ascii="Calibri" w:hAnsi="Calibri"/>
                <w:noProof/>
                <w:webHidden/>
              </w:rPr>
              <w:fldChar w:fldCharType="separate"/>
            </w:r>
            <w:r w:rsidR="00F40F35" w:rsidRPr="00F40F35">
              <w:rPr>
                <w:rFonts w:ascii="Calibri" w:hAnsi="Calibri"/>
                <w:noProof/>
                <w:webHidden/>
              </w:rPr>
              <w:t>21</w:t>
            </w:r>
            <w:r w:rsidR="00F40F35" w:rsidRPr="00F40F35">
              <w:rPr>
                <w:rFonts w:ascii="Calibri" w:hAnsi="Calibri"/>
                <w:noProof/>
                <w:webHidden/>
              </w:rPr>
              <w:fldChar w:fldCharType="end"/>
            </w:r>
          </w:hyperlink>
        </w:p>
        <w:p w:rsidR="00B70997" w:rsidRPr="00D22410" w:rsidRDefault="00B70997">
          <w:pPr>
            <w:rPr>
              <w:rFonts w:asciiTheme="minorHAnsi" w:hAnsiTheme="minorHAnsi"/>
              <w:sz w:val="24"/>
              <w:szCs w:val="24"/>
            </w:rPr>
          </w:pPr>
          <w:r w:rsidRPr="00C704AB">
            <w:rPr>
              <w:rFonts w:asciiTheme="minorHAnsi" w:hAnsiTheme="minorHAnsi" w:cs="Arial"/>
              <w:b/>
              <w:bCs/>
              <w:sz w:val="24"/>
              <w:szCs w:val="24"/>
            </w:rPr>
            <w:fldChar w:fldCharType="end"/>
          </w:r>
        </w:p>
      </w:sdtContent>
    </w:sdt>
    <w:p w:rsidR="00FC3AD9" w:rsidRPr="008D0049" w:rsidRDefault="00FC3AD9" w:rsidP="00FC3AD9">
      <w:pPr>
        <w:spacing w:after="200" w:line="276" w:lineRule="auto"/>
        <w:rPr>
          <w:rFonts w:asciiTheme="minorHAnsi" w:hAnsiTheme="minorHAnsi"/>
          <w:sz w:val="24"/>
          <w:szCs w:val="24"/>
        </w:rPr>
      </w:pPr>
      <w:r w:rsidRPr="008D0049">
        <w:rPr>
          <w:rFonts w:asciiTheme="minorHAnsi" w:hAnsiTheme="minorHAnsi"/>
          <w:sz w:val="24"/>
          <w:szCs w:val="24"/>
        </w:rPr>
        <w:br w:type="page"/>
      </w:r>
    </w:p>
    <w:p w:rsidR="005B29F2" w:rsidRPr="008D0049" w:rsidRDefault="005B29F2" w:rsidP="008D0049">
      <w:pPr>
        <w:pStyle w:val="Titre1"/>
      </w:pPr>
      <w:bookmarkStart w:id="0" w:name="_Toc23347527"/>
      <w:bookmarkStart w:id="1" w:name="_Toc511808000"/>
      <w:r w:rsidRPr="008D0049">
        <w:lastRenderedPageBreak/>
        <w:t>PREAMBULE</w:t>
      </w:r>
      <w:bookmarkEnd w:id="0"/>
    </w:p>
    <w:p w:rsidR="00634750" w:rsidRPr="008D0049" w:rsidRDefault="00634750" w:rsidP="00634750">
      <w:pPr>
        <w:jc w:val="both"/>
        <w:rPr>
          <w:rFonts w:asciiTheme="minorHAnsi" w:hAnsiTheme="minorHAnsi"/>
          <w:sz w:val="24"/>
          <w:szCs w:val="24"/>
        </w:rPr>
      </w:pPr>
    </w:p>
    <w:p w:rsidR="005B29F2" w:rsidRPr="008D0049" w:rsidRDefault="005B29F2" w:rsidP="005B29F2">
      <w:pPr>
        <w:jc w:val="both"/>
        <w:rPr>
          <w:rFonts w:asciiTheme="minorHAnsi" w:hAnsiTheme="minorHAnsi"/>
          <w:sz w:val="24"/>
          <w:szCs w:val="24"/>
          <w:lang w:eastAsia="ar-SA"/>
        </w:rPr>
      </w:pPr>
      <w:r w:rsidRPr="008D0049">
        <w:rPr>
          <w:rFonts w:asciiTheme="minorHAnsi" w:hAnsiTheme="minorHAnsi"/>
          <w:sz w:val="24"/>
          <w:szCs w:val="24"/>
          <w:lang w:eastAsia="ar-SA"/>
        </w:rPr>
        <w:t>Le présent document, annexé à l’avis d’appel à projet émis par l’ARS Occitanie et le Conseil Départemental de l’Aveyron en vue de la création de 35 places en Etablissement d’Accueil Médicalisé (EAM) dans le département de l’Aveyron, constitue le cahier des charges auquel les dossiers de candidature devront se conformer.</w:t>
      </w:r>
    </w:p>
    <w:p w:rsidR="005B29F2" w:rsidRPr="008D0049" w:rsidRDefault="005B29F2" w:rsidP="005B29F2">
      <w:pPr>
        <w:jc w:val="both"/>
        <w:rPr>
          <w:rFonts w:asciiTheme="minorHAnsi" w:hAnsiTheme="minorHAnsi"/>
          <w:sz w:val="24"/>
          <w:szCs w:val="24"/>
          <w:lang w:eastAsia="ar-SA"/>
        </w:rPr>
      </w:pPr>
    </w:p>
    <w:p w:rsidR="005B29F2" w:rsidRPr="008D0049" w:rsidRDefault="00D02D42" w:rsidP="00D02D42">
      <w:pPr>
        <w:jc w:val="both"/>
        <w:rPr>
          <w:rFonts w:asciiTheme="minorHAnsi" w:hAnsiTheme="minorHAnsi"/>
          <w:sz w:val="24"/>
          <w:szCs w:val="24"/>
          <w:lang w:eastAsia="ar-SA"/>
        </w:rPr>
      </w:pPr>
      <w:r w:rsidRPr="008D0049">
        <w:rPr>
          <w:rFonts w:asciiTheme="minorHAnsi" w:hAnsiTheme="minorHAnsi"/>
          <w:sz w:val="24"/>
          <w:szCs w:val="24"/>
          <w:lang w:eastAsia="ar-SA"/>
        </w:rPr>
        <w:t>Il a pour objet de décrire les besoins médico-sociaux à satisfaire, notamment en termes d’accueil et d’accompagnement des personnes. Il indique les exigences que doit respecter le projet afin de répondre à ces besoins médico-sociaux.</w:t>
      </w:r>
    </w:p>
    <w:p w:rsidR="00D02D42" w:rsidRPr="008D0049" w:rsidRDefault="00D02D42" w:rsidP="005B29F2">
      <w:pPr>
        <w:rPr>
          <w:rFonts w:asciiTheme="minorHAnsi" w:hAnsiTheme="minorHAnsi"/>
          <w:sz w:val="24"/>
          <w:szCs w:val="24"/>
          <w:lang w:eastAsia="ar-SA"/>
        </w:rPr>
      </w:pPr>
    </w:p>
    <w:p w:rsidR="00D02D42" w:rsidRPr="008D0049" w:rsidRDefault="00D02D42" w:rsidP="00D02D42">
      <w:pPr>
        <w:jc w:val="both"/>
        <w:rPr>
          <w:rFonts w:asciiTheme="minorHAnsi" w:hAnsiTheme="minorHAnsi"/>
          <w:sz w:val="24"/>
          <w:szCs w:val="24"/>
          <w:lang w:eastAsia="ar-SA"/>
        </w:rPr>
      </w:pPr>
      <w:r w:rsidRPr="008D0049">
        <w:rPr>
          <w:rFonts w:asciiTheme="minorHAnsi" w:hAnsiTheme="minorHAnsi"/>
          <w:sz w:val="24"/>
          <w:szCs w:val="24"/>
          <w:lang w:eastAsia="ar-SA"/>
        </w:rPr>
        <w:t>Il invite les candidats à proposer des modalités de réponse qu’ils estiment les plus aptes à satisfaire aux objectifs et besoins qu’il décrit afin notamment d’assurer la qualité de l’accueil et de l’accompagnement des personnes concernées.</w:t>
      </w:r>
    </w:p>
    <w:p w:rsidR="00F02891" w:rsidRDefault="00F02891" w:rsidP="00D02D42">
      <w:pPr>
        <w:jc w:val="both"/>
        <w:rPr>
          <w:rFonts w:asciiTheme="minorHAnsi" w:hAnsiTheme="minorHAnsi"/>
          <w:sz w:val="24"/>
          <w:szCs w:val="24"/>
          <w:lang w:eastAsia="ar-SA"/>
        </w:rPr>
      </w:pPr>
    </w:p>
    <w:p w:rsidR="00FC3AD9" w:rsidRPr="008D0049" w:rsidRDefault="00D11091" w:rsidP="008D0049">
      <w:pPr>
        <w:pStyle w:val="Titre1"/>
      </w:pPr>
      <w:bookmarkStart w:id="2" w:name="_Toc23347528"/>
      <w:r>
        <w:t xml:space="preserve">1. </w:t>
      </w:r>
      <w:r w:rsidR="00FC3AD9" w:rsidRPr="008D0049">
        <w:t>CADRE JURIDIQUE</w:t>
      </w:r>
      <w:bookmarkEnd w:id="1"/>
      <w:bookmarkEnd w:id="2"/>
    </w:p>
    <w:p w:rsidR="00FC3AD9" w:rsidRPr="008D0049" w:rsidRDefault="00FC3AD9" w:rsidP="001B4311">
      <w:pPr>
        <w:pStyle w:val="Titre2"/>
      </w:pPr>
      <w:bookmarkStart w:id="3" w:name="_Toc511808001"/>
      <w:bookmarkStart w:id="4" w:name="_Toc23347529"/>
      <w:r w:rsidRPr="008D0049">
        <w:t>1.1 Dispositions légales et règlementaires</w:t>
      </w:r>
      <w:bookmarkEnd w:id="3"/>
      <w:bookmarkEnd w:id="4"/>
    </w:p>
    <w:p w:rsidR="00FC3AD9" w:rsidRPr="008D0049" w:rsidRDefault="00FC3AD9" w:rsidP="00C3240C">
      <w:pPr>
        <w:jc w:val="both"/>
        <w:rPr>
          <w:rFonts w:asciiTheme="minorHAnsi" w:hAnsiTheme="minorHAnsi"/>
          <w:sz w:val="24"/>
          <w:szCs w:val="24"/>
        </w:rPr>
      </w:pPr>
    </w:p>
    <w:p w:rsidR="001C3E35" w:rsidRPr="008D0049" w:rsidRDefault="001B4311" w:rsidP="00A135CA">
      <w:pPr>
        <w:pStyle w:val="Paragraphedeliste"/>
        <w:numPr>
          <w:ilvl w:val="0"/>
          <w:numId w:val="8"/>
        </w:numPr>
        <w:suppressAutoHyphens w:val="0"/>
        <w:contextualSpacing/>
        <w:jc w:val="both"/>
        <w:rPr>
          <w:rFonts w:asciiTheme="minorHAnsi" w:hAnsiTheme="minorHAnsi"/>
          <w:sz w:val="24"/>
          <w:szCs w:val="24"/>
        </w:rPr>
      </w:pPr>
      <w:r>
        <w:rPr>
          <w:rFonts w:asciiTheme="minorHAnsi" w:hAnsiTheme="minorHAnsi"/>
          <w:sz w:val="24"/>
          <w:szCs w:val="24"/>
        </w:rPr>
        <w:t>Code de l’Action Sociale et des Familles, notamment les articles L311-1 à L</w:t>
      </w:r>
      <w:r w:rsidR="001C3E35" w:rsidRPr="008D0049">
        <w:rPr>
          <w:rFonts w:asciiTheme="minorHAnsi" w:hAnsiTheme="minorHAnsi"/>
          <w:sz w:val="24"/>
          <w:szCs w:val="24"/>
        </w:rPr>
        <w:t xml:space="preserve">311-11, L312-1, </w:t>
      </w:r>
      <w:r>
        <w:rPr>
          <w:rFonts w:asciiTheme="minorHAnsi" w:hAnsiTheme="minorHAnsi"/>
          <w:sz w:val="24"/>
          <w:szCs w:val="24"/>
        </w:rPr>
        <w:t>L344-1-1, D344-5-1 à D</w:t>
      </w:r>
      <w:r w:rsidR="00F02891" w:rsidRPr="008D0049">
        <w:rPr>
          <w:rFonts w:asciiTheme="minorHAnsi" w:hAnsiTheme="minorHAnsi"/>
          <w:sz w:val="24"/>
          <w:szCs w:val="24"/>
        </w:rPr>
        <w:t>344-5-16,</w:t>
      </w:r>
      <w:r>
        <w:rPr>
          <w:rFonts w:asciiTheme="minorHAnsi" w:hAnsiTheme="minorHAnsi"/>
          <w:sz w:val="24"/>
          <w:szCs w:val="24"/>
        </w:rPr>
        <w:t xml:space="preserve"> R314-140 à R</w:t>
      </w:r>
      <w:r w:rsidR="001C3E35" w:rsidRPr="008D0049">
        <w:rPr>
          <w:rFonts w:asciiTheme="minorHAnsi" w:hAnsiTheme="minorHAnsi"/>
          <w:sz w:val="24"/>
          <w:szCs w:val="24"/>
        </w:rPr>
        <w:t>314-146</w:t>
      </w:r>
      <w:r>
        <w:rPr>
          <w:rFonts w:asciiTheme="minorHAnsi" w:hAnsiTheme="minorHAnsi"/>
          <w:sz w:val="24"/>
          <w:szCs w:val="24"/>
        </w:rPr>
        <w:t> ;</w:t>
      </w:r>
    </w:p>
    <w:p w:rsidR="00FC3AD9" w:rsidRPr="008D0049" w:rsidRDefault="00FC3AD9"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Loi n°2002-2 du 2 janvier 2002 rénovant l’action sociale et médico-sociale ;</w:t>
      </w:r>
    </w:p>
    <w:p w:rsidR="00FC3AD9" w:rsidRDefault="00FC3AD9"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Loi n° 2005-102 du 11 février 2005 pour l’égalité des droits et des chances, la participation et la citoyenneté des personnes handicapées ;</w:t>
      </w:r>
    </w:p>
    <w:p w:rsidR="00A25C42" w:rsidRPr="00696E8D" w:rsidRDefault="00A25C42" w:rsidP="00A135CA">
      <w:pPr>
        <w:pStyle w:val="Paragraphedeliste"/>
        <w:numPr>
          <w:ilvl w:val="0"/>
          <w:numId w:val="8"/>
        </w:numPr>
        <w:suppressAutoHyphens w:val="0"/>
        <w:contextualSpacing/>
        <w:jc w:val="both"/>
        <w:rPr>
          <w:rFonts w:asciiTheme="minorHAnsi" w:hAnsiTheme="minorHAnsi"/>
          <w:sz w:val="24"/>
          <w:szCs w:val="24"/>
        </w:rPr>
      </w:pPr>
      <w:r w:rsidRPr="00696E8D">
        <w:rPr>
          <w:rFonts w:asciiTheme="minorHAnsi" w:hAnsiTheme="minorHAnsi"/>
          <w:sz w:val="24"/>
          <w:szCs w:val="24"/>
        </w:rPr>
        <w:t>Loi n°2007-308 du 5 mars 2007 portant réforme sur la protection juridique des majeurs ;</w:t>
      </w:r>
    </w:p>
    <w:p w:rsidR="001C3E35" w:rsidRPr="008D0049" w:rsidRDefault="001C3E35"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Loi n°2009-879 du 21 juillet 2009 portant réforme de l’hôpital et relative aux patients, à la santé et aux territoires </w:t>
      </w:r>
      <w:r w:rsidR="000C1E69">
        <w:rPr>
          <w:rFonts w:asciiTheme="minorHAnsi" w:hAnsiTheme="minorHAnsi"/>
          <w:sz w:val="24"/>
          <w:szCs w:val="24"/>
        </w:rPr>
        <w:t xml:space="preserve">(HPST) ; </w:t>
      </w:r>
    </w:p>
    <w:p w:rsidR="00FC3AD9" w:rsidRPr="008D0049" w:rsidRDefault="00FC3AD9"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 xml:space="preserve">Décret n°2005-118 du 10 février 2005 relatif aux modalités de médicalisation et de tarification des prestations de soins remboursables aux assurés sociaux dans les établissements </w:t>
      </w:r>
      <w:r w:rsidR="000C1E69">
        <w:rPr>
          <w:rFonts w:asciiTheme="minorHAnsi" w:hAnsiTheme="minorHAnsi"/>
          <w:sz w:val="24"/>
          <w:szCs w:val="24"/>
        </w:rPr>
        <w:t>mentionnés au II de l’article L</w:t>
      </w:r>
      <w:r w:rsidRPr="008D0049">
        <w:rPr>
          <w:rFonts w:asciiTheme="minorHAnsi" w:hAnsiTheme="minorHAnsi"/>
          <w:sz w:val="24"/>
          <w:szCs w:val="24"/>
        </w:rPr>
        <w:t>312-12 du Code de l’action sociale et des familles (CASF) ;</w:t>
      </w:r>
    </w:p>
    <w:p w:rsidR="00FC3AD9" w:rsidRDefault="00FC3AD9"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Décret n°2005-1135 du 7 septembre 2005 portant codification de certaines dispositions relatives à l’action sociale et médico-socia</w:t>
      </w:r>
      <w:r w:rsidR="000C1E69">
        <w:rPr>
          <w:rFonts w:asciiTheme="minorHAnsi" w:hAnsiTheme="minorHAnsi"/>
          <w:sz w:val="24"/>
          <w:szCs w:val="24"/>
        </w:rPr>
        <w:t>le et modifiant les articles D</w:t>
      </w:r>
      <w:r w:rsidRPr="008D0049">
        <w:rPr>
          <w:rFonts w:asciiTheme="minorHAnsi" w:hAnsiTheme="minorHAnsi"/>
          <w:sz w:val="24"/>
          <w:szCs w:val="24"/>
        </w:rPr>
        <w:t>312-156 à 161 du CASF ;</w:t>
      </w:r>
    </w:p>
    <w:p w:rsidR="00A25C42" w:rsidRPr="00696E8D" w:rsidRDefault="00A25C42" w:rsidP="00A135CA">
      <w:pPr>
        <w:pStyle w:val="Paragraphedeliste"/>
        <w:numPr>
          <w:ilvl w:val="0"/>
          <w:numId w:val="8"/>
        </w:numPr>
        <w:suppressAutoHyphens w:val="0"/>
        <w:contextualSpacing/>
        <w:jc w:val="both"/>
        <w:rPr>
          <w:rFonts w:asciiTheme="minorHAnsi" w:hAnsiTheme="minorHAnsi"/>
          <w:sz w:val="24"/>
          <w:szCs w:val="24"/>
        </w:rPr>
      </w:pPr>
      <w:r w:rsidRPr="00696E8D">
        <w:rPr>
          <w:rFonts w:asciiTheme="minorHAnsi" w:hAnsiTheme="minorHAnsi"/>
          <w:sz w:val="24"/>
          <w:szCs w:val="24"/>
        </w:rPr>
        <w:t>Décret n°2009-322 du 20 mars 2009 relatif aux obligations des établissements et services accueillant ou accompagnant des personnes handicapées adultes n’ayant pu acquérir un minimum d’autonomie ;</w:t>
      </w:r>
    </w:p>
    <w:p w:rsidR="00FC3AD9" w:rsidRPr="008D0049" w:rsidRDefault="00FC3AD9"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 xml:space="preserve">Décret n°2010-344 du 31 mars 2010 tirant les conséquences, au niveau règlementaire, de l’intervention de la loi n°2009-879 du 21 juillet 2009 portant réforme de l’hôpital et relative aux patients, à la santé </w:t>
      </w:r>
      <w:r w:rsidR="000C1E69">
        <w:rPr>
          <w:rFonts w:asciiTheme="minorHAnsi" w:hAnsiTheme="minorHAnsi"/>
          <w:sz w:val="24"/>
          <w:szCs w:val="24"/>
        </w:rPr>
        <w:t>et aux territoires (articles R</w:t>
      </w:r>
      <w:r w:rsidRPr="008D0049">
        <w:rPr>
          <w:rFonts w:asciiTheme="minorHAnsi" w:hAnsiTheme="minorHAnsi"/>
          <w:sz w:val="24"/>
          <w:szCs w:val="24"/>
        </w:rPr>
        <w:t>314-1 et suivants du CASF) ;</w:t>
      </w:r>
    </w:p>
    <w:p w:rsidR="00FC3AD9" w:rsidRPr="008D0049" w:rsidRDefault="00FC3AD9"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Décret n° 2010-1731 du 30 décembre 2010 (articles D.311 et suivants du CASF) ;</w:t>
      </w:r>
    </w:p>
    <w:p w:rsidR="001C3E35" w:rsidRDefault="001C3E35"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Décret n°2017-982 du 9 mai 2017 relatif à la nomenclature des établissements et services sociaux et médico-sociaux accompagnant des personnes handicapées ou malades chroniques ;</w:t>
      </w:r>
    </w:p>
    <w:p w:rsidR="00AD2672" w:rsidRDefault="00AD2672" w:rsidP="00AD2672">
      <w:pPr>
        <w:pStyle w:val="Paragraphedeliste"/>
        <w:numPr>
          <w:ilvl w:val="0"/>
          <w:numId w:val="8"/>
        </w:numPr>
        <w:rPr>
          <w:rFonts w:asciiTheme="minorHAnsi" w:hAnsiTheme="minorHAnsi"/>
          <w:sz w:val="24"/>
          <w:szCs w:val="24"/>
        </w:rPr>
      </w:pPr>
      <w:r w:rsidRPr="008827AD">
        <w:rPr>
          <w:rFonts w:asciiTheme="minorHAnsi" w:hAnsiTheme="minorHAnsi"/>
          <w:sz w:val="24"/>
          <w:szCs w:val="24"/>
        </w:rPr>
        <w:lastRenderedPageBreak/>
        <w:t>Circulaire n°DGAS/SD3C/2005/224 du 12 mai 2005 relative à l’accueil temporaire des personnes handicapées ;</w:t>
      </w:r>
    </w:p>
    <w:p w:rsidR="00AD2672" w:rsidRPr="00AD2672" w:rsidRDefault="00AD2672" w:rsidP="00AD2672">
      <w:pPr>
        <w:pStyle w:val="Paragraphedeliste"/>
        <w:numPr>
          <w:ilvl w:val="0"/>
          <w:numId w:val="8"/>
        </w:numPr>
        <w:jc w:val="both"/>
        <w:rPr>
          <w:rFonts w:asciiTheme="minorHAnsi" w:hAnsiTheme="minorHAnsi"/>
          <w:sz w:val="24"/>
          <w:szCs w:val="24"/>
        </w:rPr>
      </w:pPr>
      <w:r w:rsidRPr="008827AD">
        <w:rPr>
          <w:rFonts w:asciiTheme="minorHAnsi" w:hAnsiTheme="minorHAnsi"/>
          <w:sz w:val="24"/>
          <w:szCs w:val="24"/>
        </w:rPr>
        <w:t>Circulaire DGCS/SD3A n°2011-444 du 29 novembre 2011 relative aux modalités d’organisation de l’accueil de jour et de l’hébergement temporaire ;</w:t>
      </w:r>
    </w:p>
    <w:p w:rsidR="000C1E69" w:rsidRPr="008D0049" w:rsidRDefault="000C1E69" w:rsidP="000C1E69">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Instruction interministérielle DGCS/SD3B/CNSA/2015/369 du 18 décembre 2015 relative à l’évolution de l’offre médico-sociale accueillant et acco</w:t>
      </w:r>
      <w:r>
        <w:rPr>
          <w:rFonts w:asciiTheme="minorHAnsi" w:hAnsiTheme="minorHAnsi"/>
          <w:sz w:val="24"/>
          <w:szCs w:val="24"/>
        </w:rPr>
        <w:t>mpagnant des personnes avec TSA ;</w:t>
      </w:r>
    </w:p>
    <w:p w:rsidR="000C1E69" w:rsidRPr="008D0049" w:rsidRDefault="000C1E69" w:rsidP="000C1E69">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Circulaire n°DGCS/3B/2017/148 du 2 mai 2017 relative à la transformation de l’offre d’accompagnement des personnes handicapées dans le cadre de la démarche « Une Réponse Accompagnée pour Tous », de la stratégie quinquennale de l’évolution de l’offre médico-sociale et de la mise en œuvre des décisions du CIH du 2 décembre 2016,</w:t>
      </w:r>
    </w:p>
    <w:p w:rsidR="004F3F0A" w:rsidRDefault="004F3F0A" w:rsidP="000C1E69">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 xml:space="preserve">Instruction </w:t>
      </w:r>
      <w:r w:rsidR="000C1E69">
        <w:rPr>
          <w:rFonts w:asciiTheme="minorHAnsi" w:hAnsiTheme="minorHAnsi"/>
          <w:sz w:val="24"/>
          <w:szCs w:val="24"/>
        </w:rPr>
        <w:t>n</w:t>
      </w:r>
      <w:r w:rsidR="000C1E69" w:rsidRPr="000C1E69">
        <w:rPr>
          <w:rFonts w:asciiTheme="minorHAnsi" w:hAnsiTheme="minorHAnsi"/>
          <w:sz w:val="24"/>
          <w:szCs w:val="24"/>
        </w:rPr>
        <w:t>°DGCS/2018/18 du 22 janvier 2018 relative à l’application de la nomenclature des établissements et services sociaux et médico-sociaux accompagnant des personnes handicapées ou malades chroniques</w:t>
      </w:r>
      <w:r w:rsidR="000C1E69">
        <w:rPr>
          <w:rFonts w:asciiTheme="minorHAnsi" w:hAnsiTheme="minorHAnsi"/>
          <w:sz w:val="24"/>
          <w:szCs w:val="24"/>
        </w:rPr>
        <w:t> ;</w:t>
      </w:r>
    </w:p>
    <w:p w:rsidR="00FC3AD9" w:rsidRPr="008D0049" w:rsidRDefault="006B6AC8" w:rsidP="00A135CA">
      <w:pPr>
        <w:pStyle w:val="Paragraphedeliste"/>
        <w:numPr>
          <w:ilvl w:val="0"/>
          <w:numId w:val="8"/>
        </w:numPr>
        <w:suppressAutoHyphens w:val="0"/>
        <w:contextualSpacing/>
        <w:jc w:val="both"/>
        <w:rPr>
          <w:rFonts w:asciiTheme="minorHAnsi" w:hAnsiTheme="minorHAnsi"/>
          <w:sz w:val="24"/>
          <w:szCs w:val="24"/>
        </w:rPr>
      </w:pPr>
      <w:r w:rsidRPr="008D0049">
        <w:rPr>
          <w:rFonts w:asciiTheme="minorHAnsi" w:hAnsiTheme="minorHAnsi"/>
          <w:sz w:val="24"/>
          <w:szCs w:val="24"/>
        </w:rPr>
        <w:t>T</w:t>
      </w:r>
      <w:r w:rsidR="00FC3AD9" w:rsidRPr="008D0049">
        <w:rPr>
          <w:rFonts w:asciiTheme="minorHAnsi" w:hAnsiTheme="minorHAnsi"/>
          <w:sz w:val="24"/>
          <w:szCs w:val="24"/>
        </w:rPr>
        <w:t>roisième plan autisme 2013-2017</w:t>
      </w:r>
      <w:r w:rsidR="00FC3AD9" w:rsidRPr="008D0049">
        <w:rPr>
          <w:rFonts w:asciiTheme="minorHAnsi" w:eastAsiaTheme="minorHAnsi" w:hAnsiTheme="minorHAnsi"/>
          <w:sz w:val="24"/>
          <w:szCs w:val="24"/>
          <w:lang w:eastAsia="en-US"/>
        </w:rPr>
        <w:t xml:space="preserve"> et sa déclinaison dans le cadre du </w:t>
      </w:r>
      <w:r w:rsidR="00155C3A" w:rsidRPr="008D0049">
        <w:rPr>
          <w:rFonts w:asciiTheme="minorHAnsi" w:eastAsiaTheme="minorHAnsi" w:hAnsiTheme="minorHAnsi"/>
          <w:sz w:val="24"/>
          <w:szCs w:val="24"/>
          <w:lang w:eastAsia="en-US"/>
        </w:rPr>
        <w:t>p</w:t>
      </w:r>
      <w:r w:rsidR="00FC3AD9" w:rsidRPr="008D0049">
        <w:rPr>
          <w:rFonts w:asciiTheme="minorHAnsi" w:eastAsiaTheme="minorHAnsi" w:hAnsiTheme="minorHAnsi"/>
          <w:sz w:val="24"/>
          <w:szCs w:val="24"/>
          <w:lang w:eastAsia="en-US"/>
        </w:rPr>
        <w:t xml:space="preserve">lan </w:t>
      </w:r>
      <w:r w:rsidR="00155C3A" w:rsidRPr="008D0049">
        <w:rPr>
          <w:rFonts w:asciiTheme="minorHAnsi" w:eastAsiaTheme="minorHAnsi" w:hAnsiTheme="minorHAnsi"/>
          <w:sz w:val="24"/>
          <w:szCs w:val="24"/>
          <w:lang w:eastAsia="en-US"/>
        </w:rPr>
        <w:t>d’actions régional</w:t>
      </w:r>
      <w:r w:rsidR="00FC3AD9" w:rsidRPr="008D0049">
        <w:rPr>
          <w:rFonts w:asciiTheme="minorHAnsi" w:eastAsiaTheme="minorHAnsi" w:hAnsiTheme="minorHAnsi"/>
          <w:sz w:val="24"/>
          <w:szCs w:val="24"/>
          <w:lang w:eastAsia="en-US"/>
        </w:rPr>
        <w:t xml:space="preserve"> qui fixe </w:t>
      </w:r>
      <w:r w:rsidR="00D27E1F" w:rsidRPr="008D0049">
        <w:rPr>
          <w:rFonts w:asciiTheme="minorHAnsi" w:eastAsiaTheme="minorHAnsi" w:hAnsiTheme="minorHAnsi"/>
          <w:sz w:val="24"/>
          <w:szCs w:val="24"/>
          <w:lang w:eastAsia="en-US"/>
        </w:rPr>
        <w:t xml:space="preserve">notamment </w:t>
      </w:r>
      <w:r w:rsidR="00FC3AD9" w:rsidRPr="008D0049">
        <w:rPr>
          <w:rFonts w:asciiTheme="minorHAnsi" w:eastAsiaTheme="minorHAnsi" w:hAnsiTheme="minorHAnsi"/>
          <w:sz w:val="24"/>
          <w:szCs w:val="24"/>
          <w:lang w:eastAsia="en-US"/>
        </w:rPr>
        <w:t xml:space="preserve">comme </w:t>
      </w:r>
      <w:r w:rsidR="00155C3A" w:rsidRPr="008D0049">
        <w:rPr>
          <w:rFonts w:asciiTheme="minorHAnsi" w:eastAsiaTheme="minorHAnsi" w:hAnsiTheme="minorHAnsi"/>
          <w:sz w:val="24"/>
          <w:szCs w:val="24"/>
          <w:lang w:eastAsia="en-US"/>
        </w:rPr>
        <w:t>objectif d’impulser une évolution quantitative et qualitative de l’offre existante pour répondre à une approche décloisonnée et une logique de parcours</w:t>
      </w:r>
      <w:r w:rsidR="00FC3AD9" w:rsidRPr="008D0049">
        <w:rPr>
          <w:rFonts w:asciiTheme="minorHAnsi" w:eastAsiaTheme="minorHAnsi" w:hAnsiTheme="minorHAnsi"/>
          <w:sz w:val="24"/>
          <w:szCs w:val="24"/>
          <w:lang w:eastAsia="en-US"/>
        </w:rPr>
        <w:t> ;</w:t>
      </w:r>
    </w:p>
    <w:p w:rsidR="00303B16" w:rsidRPr="00303B16" w:rsidRDefault="006B6AC8" w:rsidP="00303B16">
      <w:pPr>
        <w:pStyle w:val="Paragraphedeliste"/>
        <w:numPr>
          <w:ilvl w:val="0"/>
          <w:numId w:val="8"/>
        </w:numPr>
        <w:suppressAutoHyphens w:val="0"/>
        <w:contextualSpacing/>
        <w:jc w:val="both"/>
        <w:rPr>
          <w:rFonts w:asciiTheme="minorHAnsi" w:hAnsiTheme="minorHAnsi"/>
          <w:b/>
          <w:i/>
          <w:sz w:val="24"/>
          <w:szCs w:val="24"/>
        </w:rPr>
      </w:pPr>
      <w:r w:rsidRPr="00303B16">
        <w:rPr>
          <w:rFonts w:asciiTheme="minorHAnsi" w:eastAsiaTheme="minorHAnsi" w:hAnsiTheme="minorHAnsi"/>
          <w:sz w:val="24"/>
          <w:szCs w:val="24"/>
          <w:lang w:eastAsia="en-US"/>
        </w:rPr>
        <w:t>S</w:t>
      </w:r>
      <w:r w:rsidR="00F02891" w:rsidRPr="00303B16">
        <w:rPr>
          <w:rFonts w:asciiTheme="minorHAnsi" w:eastAsiaTheme="minorHAnsi" w:hAnsiTheme="minorHAnsi"/>
          <w:sz w:val="24"/>
          <w:szCs w:val="24"/>
          <w:lang w:eastAsia="en-US"/>
        </w:rPr>
        <w:t>tratégie nationale pour l’autisme au sein des troubles du neuro-développement 2018-2022</w:t>
      </w:r>
      <w:r w:rsidR="00527027" w:rsidRPr="00303B16">
        <w:rPr>
          <w:rFonts w:asciiTheme="minorHAnsi" w:eastAsiaTheme="minorHAnsi" w:hAnsiTheme="minorHAnsi"/>
          <w:sz w:val="24"/>
          <w:szCs w:val="24"/>
          <w:lang w:eastAsia="en-US"/>
        </w:rPr>
        <w:t xml:space="preserve"> et notamment le soutien de la pleine citoyenneté des adultes ainsi que la reconnais</w:t>
      </w:r>
      <w:r w:rsidR="000C1E69" w:rsidRPr="00303B16">
        <w:rPr>
          <w:rFonts w:asciiTheme="minorHAnsi" w:eastAsiaTheme="minorHAnsi" w:hAnsiTheme="minorHAnsi"/>
          <w:sz w:val="24"/>
          <w:szCs w:val="24"/>
          <w:lang w:eastAsia="en-US"/>
        </w:rPr>
        <w:t>sance et le soutien des aidants ;</w:t>
      </w:r>
    </w:p>
    <w:p w:rsidR="00303B16" w:rsidRPr="00696E8D" w:rsidRDefault="00303B16" w:rsidP="00303B16">
      <w:pPr>
        <w:pStyle w:val="Paragraphedeliste"/>
        <w:numPr>
          <w:ilvl w:val="0"/>
          <w:numId w:val="8"/>
        </w:numPr>
        <w:suppressAutoHyphens w:val="0"/>
        <w:contextualSpacing/>
        <w:jc w:val="both"/>
        <w:rPr>
          <w:rFonts w:asciiTheme="minorHAnsi" w:hAnsiTheme="minorHAnsi"/>
          <w:b/>
          <w:i/>
          <w:sz w:val="24"/>
          <w:szCs w:val="24"/>
        </w:rPr>
      </w:pPr>
      <w:r w:rsidRPr="00696E8D">
        <w:rPr>
          <w:rFonts w:asciiTheme="minorHAnsi" w:hAnsiTheme="minorHAnsi"/>
          <w:sz w:val="24"/>
          <w:szCs w:val="24"/>
        </w:rPr>
        <w:t>Schéma départemental « Autonomie » pour la période 2016-2021 ;</w:t>
      </w:r>
    </w:p>
    <w:p w:rsidR="000C1E69" w:rsidRPr="000C1E69" w:rsidRDefault="000C1E69" w:rsidP="000C1E69">
      <w:pPr>
        <w:pStyle w:val="Paragraphedeliste"/>
        <w:numPr>
          <w:ilvl w:val="0"/>
          <w:numId w:val="8"/>
        </w:numPr>
        <w:rPr>
          <w:rFonts w:asciiTheme="minorHAnsi" w:hAnsiTheme="minorHAnsi"/>
          <w:sz w:val="24"/>
          <w:szCs w:val="24"/>
        </w:rPr>
      </w:pPr>
      <w:r w:rsidRPr="000C1E69">
        <w:rPr>
          <w:rFonts w:asciiTheme="minorHAnsi" w:hAnsiTheme="minorHAnsi"/>
          <w:sz w:val="24"/>
          <w:szCs w:val="24"/>
        </w:rPr>
        <w:t>Projet régional de santé de l’ARS Occit</w:t>
      </w:r>
      <w:r>
        <w:rPr>
          <w:rFonts w:asciiTheme="minorHAnsi" w:hAnsiTheme="minorHAnsi"/>
          <w:sz w:val="24"/>
          <w:szCs w:val="24"/>
        </w:rPr>
        <w:t>anie pour la période 2018-2022.</w:t>
      </w:r>
    </w:p>
    <w:p w:rsidR="00FC3AD9" w:rsidRPr="008D0049" w:rsidRDefault="00FC3AD9" w:rsidP="00C3240C">
      <w:pPr>
        <w:jc w:val="both"/>
        <w:rPr>
          <w:rFonts w:asciiTheme="minorHAnsi" w:hAnsiTheme="minorHAnsi"/>
          <w:sz w:val="24"/>
          <w:szCs w:val="24"/>
          <w:highlight w:val="yellow"/>
        </w:rPr>
      </w:pPr>
    </w:p>
    <w:p w:rsidR="00FE3227" w:rsidRPr="008D0049" w:rsidRDefault="00FE3227" w:rsidP="00C3240C">
      <w:pPr>
        <w:jc w:val="both"/>
        <w:rPr>
          <w:rFonts w:asciiTheme="minorHAnsi" w:hAnsiTheme="minorHAnsi"/>
          <w:sz w:val="24"/>
          <w:szCs w:val="24"/>
          <w:highlight w:val="yellow"/>
        </w:rPr>
      </w:pPr>
    </w:p>
    <w:p w:rsidR="00FC3AD9" w:rsidRPr="008D0049" w:rsidRDefault="00FC3AD9" w:rsidP="00C3240C">
      <w:pPr>
        <w:spacing w:line="0" w:lineRule="atLeast"/>
        <w:jc w:val="both"/>
        <w:rPr>
          <w:rFonts w:asciiTheme="minorHAnsi" w:hAnsiTheme="minorHAnsi"/>
          <w:sz w:val="24"/>
          <w:szCs w:val="24"/>
        </w:rPr>
      </w:pPr>
      <w:r w:rsidRPr="008D0049">
        <w:rPr>
          <w:rFonts w:asciiTheme="minorHAnsi" w:hAnsiTheme="minorHAnsi"/>
          <w:sz w:val="24"/>
          <w:szCs w:val="24"/>
        </w:rPr>
        <w:t>La procédure d’appel à projet est régie par les textes suivants :</w:t>
      </w:r>
    </w:p>
    <w:p w:rsidR="00FE3227" w:rsidRDefault="00FE3227" w:rsidP="00C3240C">
      <w:pPr>
        <w:spacing w:line="0" w:lineRule="atLeast"/>
        <w:jc w:val="both"/>
        <w:rPr>
          <w:rFonts w:asciiTheme="minorHAnsi" w:hAnsiTheme="minorHAnsi"/>
          <w:sz w:val="24"/>
          <w:szCs w:val="24"/>
        </w:rPr>
      </w:pPr>
    </w:p>
    <w:p w:rsidR="00F1713C" w:rsidRPr="00F1713C" w:rsidRDefault="00F1713C" w:rsidP="00F1713C">
      <w:pPr>
        <w:pStyle w:val="Paragraphedeliste"/>
        <w:numPr>
          <w:ilvl w:val="0"/>
          <w:numId w:val="24"/>
        </w:numPr>
        <w:spacing w:line="0" w:lineRule="atLeast"/>
        <w:jc w:val="both"/>
        <w:rPr>
          <w:rFonts w:asciiTheme="minorHAnsi" w:hAnsiTheme="minorHAnsi"/>
          <w:sz w:val="24"/>
          <w:szCs w:val="24"/>
        </w:rPr>
      </w:pPr>
      <w:r w:rsidRPr="00F1713C">
        <w:rPr>
          <w:rFonts w:asciiTheme="minorHAnsi" w:hAnsiTheme="minorHAnsi"/>
          <w:sz w:val="24"/>
          <w:szCs w:val="24"/>
        </w:rPr>
        <w:t>Décret n°2010-870 du 26 juillet 2010 relatif à la procédure d’appel à projet et d’autorisation mentionnée aux articles L313-1-1 et R313-1 à 10 du CASF ;</w:t>
      </w:r>
    </w:p>
    <w:p w:rsidR="00F1713C" w:rsidRPr="00F1713C" w:rsidRDefault="00F1713C" w:rsidP="00F1713C">
      <w:pPr>
        <w:pStyle w:val="Paragraphedeliste"/>
        <w:numPr>
          <w:ilvl w:val="0"/>
          <w:numId w:val="24"/>
        </w:numPr>
        <w:spacing w:line="0" w:lineRule="atLeast"/>
        <w:jc w:val="both"/>
        <w:rPr>
          <w:rFonts w:asciiTheme="minorHAnsi" w:hAnsiTheme="minorHAnsi"/>
          <w:sz w:val="24"/>
          <w:szCs w:val="24"/>
        </w:rPr>
      </w:pPr>
      <w:r w:rsidRPr="00F1713C">
        <w:rPr>
          <w:rFonts w:asciiTheme="minorHAnsi" w:hAnsiTheme="minorHAnsi"/>
          <w:sz w:val="24"/>
          <w:szCs w:val="24"/>
        </w:rPr>
        <w:t>Décret n°2014-565 du 30 mai 2014 modifiant la procédure d’appel à projets et d’autorisation mentionnée à l’article L313-1-1 du CASF ;</w:t>
      </w:r>
    </w:p>
    <w:p w:rsidR="00F1713C" w:rsidRPr="00F1713C" w:rsidRDefault="00F1713C" w:rsidP="00F1713C">
      <w:pPr>
        <w:pStyle w:val="Paragraphedeliste"/>
        <w:numPr>
          <w:ilvl w:val="0"/>
          <w:numId w:val="24"/>
        </w:numPr>
        <w:spacing w:line="0" w:lineRule="atLeast"/>
        <w:jc w:val="both"/>
        <w:rPr>
          <w:rFonts w:asciiTheme="minorHAnsi" w:hAnsiTheme="minorHAnsi"/>
          <w:sz w:val="24"/>
          <w:szCs w:val="24"/>
        </w:rPr>
      </w:pPr>
      <w:r w:rsidRPr="00F1713C">
        <w:rPr>
          <w:rFonts w:asciiTheme="minorHAnsi" w:hAnsiTheme="minorHAnsi"/>
          <w:sz w:val="24"/>
          <w:szCs w:val="24"/>
        </w:rPr>
        <w:t>Décret n°2016-801 du 15 juin 2016 modifiant la procédure d’appel à projets et d’autorisation mentionnée à l’article L313-1-1 du CASF ;</w:t>
      </w:r>
    </w:p>
    <w:p w:rsidR="00F1713C" w:rsidRDefault="00F1713C" w:rsidP="00F1713C">
      <w:pPr>
        <w:pStyle w:val="Paragraphedeliste"/>
        <w:numPr>
          <w:ilvl w:val="0"/>
          <w:numId w:val="24"/>
        </w:numPr>
        <w:spacing w:line="0" w:lineRule="atLeast"/>
        <w:jc w:val="both"/>
        <w:rPr>
          <w:rFonts w:asciiTheme="minorHAnsi" w:hAnsiTheme="minorHAnsi"/>
          <w:sz w:val="24"/>
          <w:szCs w:val="24"/>
        </w:rPr>
      </w:pPr>
      <w:r w:rsidRPr="00F1713C">
        <w:rPr>
          <w:rFonts w:asciiTheme="minorHAnsi" w:hAnsiTheme="minorHAnsi"/>
          <w:sz w:val="24"/>
          <w:szCs w:val="24"/>
        </w:rPr>
        <w:t>Arrêté du 30 août 2010 relatif au contenu minimal de l’état descriptif des principales caractéristiques d’un projet déposé dans le cadre de la procédure d’appel à projets mentionnée à l’article L313-1-1 et 313-4-3 du CASF ;</w:t>
      </w:r>
    </w:p>
    <w:p w:rsidR="00F1713C" w:rsidRPr="001C7D0F" w:rsidRDefault="00F1713C" w:rsidP="00F1713C">
      <w:pPr>
        <w:pStyle w:val="Paragraphedeliste"/>
        <w:numPr>
          <w:ilvl w:val="0"/>
          <w:numId w:val="24"/>
        </w:numPr>
        <w:spacing w:line="0" w:lineRule="atLeast"/>
        <w:jc w:val="both"/>
        <w:rPr>
          <w:rFonts w:asciiTheme="minorHAnsi" w:hAnsiTheme="minorHAnsi"/>
          <w:sz w:val="24"/>
          <w:szCs w:val="24"/>
        </w:rPr>
      </w:pPr>
      <w:r w:rsidRPr="001C7D0F">
        <w:rPr>
          <w:rFonts w:asciiTheme="minorHAnsi" w:hAnsiTheme="minorHAnsi"/>
          <w:sz w:val="24"/>
          <w:szCs w:val="24"/>
        </w:rPr>
        <w:t>Arrêté conjoint du 8 juillet 2019 portant modification du calendrier prévisionnel 2016-2021 des appels à projets médico-sociaux relevant de la compétence de l'Agence Régionale de Santé Occitanie et du Conseil Départemental de l’Aveyron ;</w:t>
      </w:r>
    </w:p>
    <w:p w:rsidR="00F1713C" w:rsidRDefault="00F1713C" w:rsidP="00F1713C">
      <w:pPr>
        <w:pStyle w:val="Paragraphedeliste"/>
        <w:numPr>
          <w:ilvl w:val="0"/>
          <w:numId w:val="24"/>
        </w:numPr>
        <w:spacing w:line="0" w:lineRule="atLeast"/>
        <w:jc w:val="both"/>
        <w:rPr>
          <w:rFonts w:asciiTheme="minorHAnsi" w:hAnsiTheme="minorHAnsi"/>
          <w:sz w:val="24"/>
          <w:szCs w:val="24"/>
        </w:rPr>
      </w:pPr>
      <w:r w:rsidRPr="00F1713C">
        <w:rPr>
          <w:rFonts w:asciiTheme="minorHAnsi" w:hAnsiTheme="minorHAnsi"/>
          <w:sz w:val="24"/>
          <w:szCs w:val="24"/>
        </w:rPr>
        <w:t>Circulaire n°DGCS/SD5B/2014/287 du 20 octobre 2014 relative à la procédure d’appel à projets et d’autorisation des établissements et ser</w:t>
      </w:r>
      <w:r>
        <w:rPr>
          <w:rFonts w:asciiTheme="minorHAnsi" w:hAnsiTheme="minorHAnsi"/>
          <w:sz w:val="24"/>
          <w:szCs w:val="24"/>
        </w:rPr>
        <w:t>vices sociaux et médico-sociaux ;</w:t>
      </w:r>
    </w:p>
    <w:p w:rsidR="00FC3AD9" w:rsidRDefault="00FC3AD9" w:rsidP="00A135CA">
      <w:pPr>
        <w:pStyle w:val="Paragraphedeliste"/>
        <w:numPr>
          <w:ilvl w:val="0"/>
          <w:numId w:val="9"/>
        </w:numPr>
        <w:suppressAutoHyphens w:val="0"/>
        <w:spacing w:line="0" w:lineRule="atLeast"/>
        <w:contextualSpacing/>
        <w:jc w:val="both"/>
        <w:rPr>
          <w:rFonts w:asciiTheme="minorHAnsi" w:hAnsiTheme="minorHAnsi"/>
          <w:sz w:val="24"/>
          <w:szCs w:val="24"/>
        </w:rPr>
      </w:pPr>
      <w:r w:rsidRPr="008D0049">
        <w:rPr>
          <w:rFonts w:asciiTheme="minorHAnsi" w:hAnsiTheme="minorHAnsi"/>
          <w:sz w:val="24"/>
          <w:szCs w:val="24"/>
        </w:rPr>
        <w:t>Décret n°2016-801 du 15 juin 2016 modifiant la procédure d’appel à projets et d’autorisation mentionnée</w:t>
      </w:r>
      <w:r w:rsidR="00F1713C">
        <w:rPr>
          <w:rFonts w:asciiTheme="minorHAnsi" w:hAnsiTheme="minorHAnsi"/>
          <w:sz w:val="24"/>
          <w:szCs w:val="24"/>
        </w:rPr>
        <w:t xml:space="preserve"> à l’article L. 313-1-1 du CASF ;</w:t>
      </w:r>
    </w:p>
    <w:p w:rsidR="00F1713C" w:rsidRPr="00E402C2" w:rsidRDefault="00F1713C" w:rsidP="00F1713C">
      <w:pPr>
        <w:pStyle w:val="Paragraphedeliste"/>
        <w:numPr>
          <w:ilvl w:val="0"/>
          <w:numId w:val="9"/>
        </w:numPr>
        <w:suppressAutoHyphens w:val="0"/>
        <w:spacing w:line="0" w:lineRule="atLeast"/>
        <w:contextualSpacing/>
        <w:jc w:val="both"/>
        <w:rPr>
          <w:rFonts w:asciiTheme="minorHAnsi" w:hAnsiTheme="minorHAnsi"/>
          <w:sz w:val="24"/>
          <w:szCs w:val="24"/>
        </w:rPr>
      </w:pPr>
      <w:r w:rsidRPr="00E402C2">
        <w:rPr>
          <w:rFonts w:asciiTheme="minorHAnsi" w:hAnsiTheme="minorHAnsi"/>
          <w:sz w:val="24"/>
          <w:szCs w:val="24"/>
        </w:rPr>
        <w:t>Décret n°2019-854 du 20 août 2019 portant diverses mesures de simplification dans les domaines de la santé et des affaires sociales.</w:t>
      </w:r>
    </w:p>
    <w:p w:rsidR="00FC3AD9" w:rsidRPr="008D0049" w:rsidRDefault="00FC3AD9" w:rsidP="001B4311">
      <w:pPr>
        <w:pStyle w:val="Titre2"/>
      </w:pPr>
      <w:bookmarkStart w:id="5" w:name="_Toc511808002"/>
      <w:bookmarkStart w:id="6" w:name="_Toc23347530"/>
      <w:r w:rsidRPr="008D0049">
        <w:lastRenderedPageBreak/>
        <w:t>1.2 Documents de référence</w:t>
      </w:r>
      <w:bookmarkEnd w:id="5"/>
      <w:bookmarkEnd w:id="6"/>
    </w:p>
    <w:p w:rsidR="00FC3AD9" w:rsidRPr="008D0049" w:rsidRDefault="00FC3AD9" w:rsidP="00C3240C">
      <w:pPr>
        <w:jc w:val="both"/>
        <w:rPr>
          <w:rFonts w:asciiTheme="minorHAnsi" w:hAnsiTheme="minorHAnsi"/>
          <w:sz w:val="24"/>
          <w:szCs w:val="24"/>
          <w:u w:val="single"/>
        </w:rPr>
      </w:pPr>
    </w:p>
    <w:p w:rsidR="00FC3AD9" w:rsidRPr="008D0049" w:rsidRDefault="00FC3AD9" w:rsidP="00A135CA">
      <w:pPr>
        <w:pStyle w:val="Paragraphedeliste"/>
        <w:numPr>
          <w:ilvl w:val="0"/>
          <w:numId w:val="10"/>
        </w:numPr>
        <w:suppressAutoHyphens w:val="0"/>
        <w:contextualSpacing/>
        <w:jc w:val="both"/>
        <w:rPr>
          <w:rFonts w:asciiTheme="minorHAnsi" w:hAnsiTheme="minorHAnsi"/>
          <w:sz w:val="24"/>
          <w:szCs w:val="24"/>
        </w:rPr>
      </w:pPr>
      <w:r w:rsidRPr="008D0049">
        <w:rPr>
          <w:rFonts w:asciiTheme="minorHAnsi" w:hAnsiTheme="minorHAnsi"/>
          <w:sz w:val="24"/>
          <w:szCs w:val="24"/>
        </w:rPr>
        <w:t>Recommandations de l’Agence nationale de l’évaluation et de la qualité des établissements et services sociaux et médico-sociaux (ANESM), et recommandations de la Haute Autorité de Santé (HAS) et plus particulièrement :</w:t>
      </w:r>
    </w:p>
    <w:p w:rsidR="00FE3227" w:rsidRPr="008D0049" w:rsidRDefault="00FE3227" w:rsidP="00C3240C">
      <w:pPr>
        <w:pStyle w:val="Paragraphedeliste"/>
        <w:suppressAutoHyphens w:val="0"/>
        <w:ind w:left="720"/>
        <w:contextualSpacing/>
        <w:jc w:val="both"/>
        <w:rPr>
          <w:rFonts w:asciiTheme="minorHAnsi" w:hAnsiTheme="minorHAnsi"/>
          <w:sz w:val="24"/>
          <w:szCs w:val="24"/>
        </w:rPr>
      </w:pPr>
    </w:p>
    <w:p w:rsidR="00F1713C" w:rsidRPr="00F1713C" w:rsidRDefault="00F1713C" w:rsidP="00F1713C">
      <w:pPr>
        <w:pStyle w:val="Paragraphedeliste"/>
        <w:numPr>
          <w:ilvl w:val="1"/>
          <w:numId w:val="10"/>
        </w:numPr>
        <w:rPr>
          <w:rFonts w:asciiTheme="minorHAnsi" w:hAnsiTheme="minorHAnsi"/>
          <w:sz w:val="24"/>
          <w:szCs w:val="24"/>
        </w:rPr>
      </w:pPr>
      <w:r w:rsidRPr="00F1713C">
        <w:rPr>
          <w:rFonts w:asciiTheme="minorHAnsi" w:hAnsiTheme="minorHAnsi"/>
          <w:sz w:val="24"/>
          <w:szCs w:val="24"/>
        </w:rPr>
        <w:t>« Pour un accompagnement de qualité des personnes avec autisme ou autres TED », juillet 2009.</w:t>
      </w:r>
    </w:p>
    <w:p w:rsidR="00F1713C" w:rsidRPr="00F1713C" w:rsidRDefault="00F1713C" w:rsidP="00014E44">
      <w:pPr>
        <w:pStyle w:val="Paragraphedeliste"/>
        <w:numPr>
          <w:ilvl w:val="1"/>
          <w:numId w:val="10"/>
        </w:numPr>
        <w:jc w:val="both"/>
        <w:rPr>
          <w:rFonts w:asciiTheme="minorHAnsi" w:hAnsiTheme="minorHAnsi"/>
          <w:sz w:val="24"/>
          <w:szCs w:val="24"/>
        </w:rPr>
      </w:pPr>
      <w:r w:rsidRPr="00F1713C">
        <w:rPr>
          <w:rFonts w:asciiTheme="minorHAnsi" w:hAnsiTheme="minorHAnsi"/>
          <w:sz w:val="24"/>
          <w:szCs w:val="24"/>
        </w:rPr>
        <w:t>« Etat des connaissances sur l’autisme et autres TED » - Haute Autorité de Santé, janvier 2010.</w:t>
      </w:r>
    </w:p>
    <w:p w:rsidR="00FC3AD9" w:rsidRPr="008D0049" w:rsidRDefault="00F1713C" w:rsidP="00A135CA">
      <w:pPr>
        <w:pStyle w:val="Paragraphedeliste"/>
        <w:numPr>
          <w:ilvl w:val="1"/>
          <w:numId w:val="10"/>
        </w:numPr>
        <w:suppressAutoHyphens w:val="0"/>
        <w:contextualSpacing/>
        <w:jc w:val="both"/>
        <w:rPr>
          <w:rFonts w:asciiTheme="minorHAnsi" w:hAnsiTheme="minorHAnsi"/>
          <w:sz w:val="24"/>
          <w:szCs w:val="24"/>
        </w:rPr>
      </w:pPr>
      <w:r>
        <w:rPr>
          <w:rFonts w:asciiTheme="minorHAnsi" w:hAnsiTheme="minorHAnsi"/>
          <w:sz w:val="24"/>
          <w:szCs w:val="24"/>
        </w:rPr>
        <w:t>« </w:t>
      </w:r>
      <w:r w:rsidR="00FC3AD9" w:rsidRPr="008D0049">
        <w:rPr>
          <w:rFonts w:asciiTheme="minorHAnsi" w:hAnsiTheme="minorHAnsi"/>
          <w:sz w:val="24"/>
          <w:szCs w:val="24"/>
        </w:rPr>
        <w:t>Autisme et autres TED diagnostic et évaluation chez l’adulte</w:t>
      </w:r>
      <w:r>
        <w:rPr>
          <w:rFonts w:asciiTheme="minorHAnsi" w:hAnsiTheme="minorHAnsi"/>
          <w:sz w:val="24"/>
          <w:szCs w:val="24"/>
        </w:rPr>
        <w:t> »</w:t>
      </w:r>
      <w:r w:rsidR="00FC3AD9" w:rsidRPr="008D0049">
        <w:rPr>
          <w:rFonts w:asciiTheme="minorHAnsi" w:hAnsiTheme="minorHAnsi"/>
          <w:sz w:val="24"/>
          <w:szCs w:val="24"/>
        </w:rPr>
        <w:t>, juillet 2011 ;</w:t>
      </w:r>
    </w:p>
    <w:p w:rsidR="00F1713C" w:rsidRDefault="00F1713C" w:rsidP="00F1713C">
      <w:pPr>
        <w:pStyle w:val="Paragraphedeliste"/>
        <w:numPr>
          <w:ilvl w:val="1"/>
          <w:numId w:val="10"/>
        </w:numPr>
        <w:rPr>
          <w:rFonts w:asciiTheme="minorHAnsi" w:hAnsiTheme="minorHAnsi"/>
          <w:sz w:val="24"/>
          <w:szCs w:val="24"/>
        </w:rPr>
      </w:pPr>
      <w:r w:rsidRPr="00F1713C">
        <w:rPr>
          <w:rFonts w:asciiTheme="minorHAnsi" w:hAnsiTheme="minorHAnsi"/>
          <w:sz w:val="24"/>
          <w:szCs w:val="24"/>
        </w:rPr>
        <w:t>« Autisme et autres TED : interventions éducatives et coordonnées chez l’enfant et l’adolescent », mars 2012 ;</w:t>
      </w:r>
      <w:r>
        <w:rPr>
          <w:rFonts w:asciiTheme="minorHAnsi" w:hAnsiTheme="minorHAnsi"/>
          <w:sz w:val="24"/>
          <w:szCs w:val="24"/>
        </w:rPr>
        <w:t xml:space="preserve"> </w:t>
      </w:r>
    </w:p>
    <w:p w:rsidR="000660D4" w:rsidRPr="00A56BC2" w:rsidRDefault="000660D4" w:rsidP="00014E44">
      <w:pPr>
        <w:pStyle w:val="Paragraphedeliste"/>
        <w:numPr>
          <w:ilvl w:val="1"/>
          <w:numId w:val="10"/>
        </w:numPr>
        <w:jc w:val="both"/>
        <w:rPr>
          <w:rFonts w:asciiTheme="minorHAnsi" w:hAnsiTheme="minorHAnsi"/>
          <w:sz w:val="24"/>
          <w:szCs w:val="24"/>
        </w:rPr>
      </w:pPr>
      <w:r w:rsidRPr="00A56BC2">
        <w:rPr>
          <w:rFonts w:asciiTheme="minorHAnsi" w:hAnsiTheme="minorHAnsi"/>
          <w:sz w:val="24"/>
          <w:szCs w:val="24"/>
        </w:rPr>
        <w:t>« Comportements-problèmes : prévention et réponse au sein des établissements et services intervenant auprès des enfants et adultes handicapés », décembre 2016 ;</w:t>
      </w:r>
    </w:p>
    <w:p w:rsidR="008827AD" w:rsidRDefault="00F1713C" w:rsidP="008827AD">
      <w:pPr>
        <w:pStyle w:val="Paragraphedeliste"/>
        <w:numPr>
          <w:ilvl w:val="1"/>
          <w:numId w:val="10"/>
        </w:numPr>
        <w:suppressAutoHyphens w:val="0"/>
        <w:contextualSpacing/>
        <w:jc w:val="both"/>
        <w:rPr>
          <w:rFonts w:asciiTheme="minorHAnsi" w:hAnsiTheme="minorHAnsi"/>
          <w:sz w:val="24"/>
          <w:szCs w:val="24"/>
        </w:rPr>
      </w:pPr>
      <w:r>
        <w:rPr>
          <w:rFonts w:asciiTheme="minorHAnsi" w:hAnsiTheme="minorHAnsi"/>
          <w:sz w:val="24"/>
          <w:szCs w:val="24"/>
        </w:rPr>
        <w:t>« </w:t>
      </w:r>
      <w:r w:rsidR="003C5612" w:rsidRPr="008D0049">
        <w:rPr>
          <w:rFonts w:asciiTheme="minorHAnsi" w:hAnsiTheme="minorHAnsi"/>
          <w:sz w:val="24"/>
          <w:szCs w:val="24"/>
        </w:rPr>
        <w:t>Pratiques de coopération et de coordination du parcours de la personne en situation de handicap</w:t>
      </w:r>
      <w:r>
        <w:rPr>
          <w:rFonts w:asciiTheme="minorHAnsi" w:hAnsiTheme="minorHAnsi"/>
          <w:sz w:val="24"/>
          <w:szCs w:val="24"/>
        </w:rPr>
        <w:t> »</w:t>
      </w:r>
      <w:r w:rsidR="003C5612" w:rsidRPr="008D0049">
        <w:rPr>
          <w:rFonts w:asciiTheme="minorHAnsi" w:hAnsiTheme="minorHAnsi"/>
          <w:sz w:val="24"/>
          <w:szCs w:val="24"/>
        </w:rPr>
        <w:t>, janvier 2018 ;</w:t>
      </w:r>
    </w:p>
    <w:p w:rsidR="008827AD" w:rsidRDefault="008827AD" w:rsidP="008827AD">
      <w:pPr>
        <w:pStyle w:val="Paragraphedeliste"/>
        <w:numPr>
          <w:ilvl w:val="1"/>
          <w:numId w:val="10"/>
        </w:numPr>
        <w:suppressAutoHyphens w:val="0"/>
        <w:contextualSpacing/>
        <w:jc w:val="both"/>
        <w:rPr>
          <w:rFonts w:asciiTheme="minorHAnsi" w:hAnsiTheme="minorHAnsi"/>
          <w:sz w:val="24"/>
          <w:szCs w:val="24"/>
        </w:rPr>
      </w:pPr>
      <w:r w:rsidRPr="008827AD">
        <w:rPr>
          <w:rFonts w:asciiTheme="minorHAnsi" w:hAnsiTheme="minorHAnsi"/>
          <w:sz w:val="24"/>
          <w:szCs w:val="24"/>
        </w:rPr>
        <w:t>« Trouble du spectre de l’autisme : interventions et parcours de vie de l’adulte », décembre 2017 ;</w:t>
      </w:r>
    </w:p>
    <w:p w:rsidR="008827AD" w:rsidRDefault="008827AD" w:rsidP="008827AD">
      <w:pPr>
        <w:pStyle w:val="Paragraphedeliste"/>
        <w:numPr>
          <w:ilvl w:val="1"/>
          <w:numId w:val="10"/>
        </w:numPr>
        <w:suppressAutoHyphens w:val="0"/>
        <w:contextualSpacing/>
        <w:jc w:val="both"/>
        <w:rPr>
          <w:rFonts w:asciiTheme="minorHAnsi" w:hAnsiTheme="minorHAnsi"/>
          <w:sz w:val="24"/>
          <w:szCs w:val="24"/>
        </w:rPr>
      </w:pPr>
      <w:r w:rsidRPr="008827AD">
        <w:rPr>
          <w:rFonts w:asciiTheme="minorHAnsi" w:hAnsiTheme="minorHAnsi"/>
          <w:sz w:val="24"/>
          <w:szCs w:val="24"/>
        </w:rPr>
        <w:t>« Trouble du spectre de l’autisme : signes d’alerte, repérage, diagnostic et évaluation chez l’enfant et l’adolescent », février 2018.</w:t>
      </w:r>
    </w:p>
    <w:p w:rsidR="00C5407F" w:rsidRDefault="00C5407F" w:rsidP="00C5407F">
      <w:pPr>
        <w:jc w:val="both"/>
        <w:rPr>
          <w:rFonts w:asciiTheme="minorHAnsi" w:hAnsiTheme="minorHAnsi"/>
          <w:sz w:val="24"/>
          <w:szCs w:val="24"/>
          <w:lang w:eastAsia="ar-SA"/>
        </w:rPr>
      </w:pPr>
    </w:p>
    <w:p w:rsidR="00696E8D" w:rsidRDefault="00696E8D" w:rsidP="00C5407F">
      <w:pPr>
        <w:jc w:val="both"/>
        <w:rPr>
          <w:rFonts w:asciiTheme="minorHAnsi" w:hAnsiTheme="minorHAnsi"/>
          <w:sz w:val="24"/>
          <w:szCs w:val="24"/>
          <w:lang w:eastAsia="ar-SA"/>
        </w:rPr>
      </w:pPr>
    </w:p>
    <w:p w:rsidR="00C5407F" w:rsidRPr="008D0049" w:rsidRDefault="00C5407F" w:rsidP="00C5407F">
      <w:pPr>
        <w:jc w:val="both"/>
        <w:rPr>
          <w:rFonts w:asciiTheme="minorHAnsi" w:hAnsiTheme="minorHAnsi"/>
          <w:sz w:val="24"/>
          <w:szCs w:val="24"/>
          <w:lang w:eastAsia="ar-SA"/>
        </w:rPr>
      </w:pPr>
      <w:r w:rsidRPr="008D0049">
        <w:rPr>
          <w:rFonts w:asciiTheme="minorHAnsi" w:hAnsiTheme="minorHAnsi"/>
          <w:sz w:val="24"/>
          <w:szCs w:val="24"/>
          <w:lang w:eastAsia="ar-SA"/>
        </w:rPr>
        <w:t>Au sein du Projet Régional de Santé Occitanie 2022, le Schéma Régional de Santé rappelle dans le parcours prioritaire des personnes en situation de handicap les objectifs de l’ARS qui portent notamment sur :</w:t>
      </w:r>
    </w:p>
    <w:p w:rsidR="00C5407F" w:rsidRPr="008D0049" w:rsidRDefault="00C5407F" w:rsidP="00C5407F">
      <w:pPr>
        <w:pStyle w:val="Paragraphedeliste"/>
        <w:numPr>
          <w:ilvl w:val="0"/>
          <w:numId w:val="13"/>
        </w:numPr>
        <w:jc w:val="both"/>
        <w:rPr>
          <w:rFonts w:asciiTheme="minorHAnsi" w:hAnsiTheme="minorHAnsi"/>
          <w:sz w:val="24"/>
          <w:szCs w:val="24"/>
        </w:rPr>
      </w:pPr>
      <w:r w:rsidRPr="008D0049">
        <w:rPr>
          <w:rFonts w:asciiTheme="minorHAnsi" w:hAnsiTheme="minorHAnsi"/>
          <w:sz w:val="24"/>
          <w:szCs w:val="24"/>
        </w:rPr>
        <w:t>L’adaptation de l’offre médico-sociale aux différentes étapes du parcours de vie et aux différents types de besoins</w:t>
      </w:r>
      <w:r>
        <w:rPr>
          <w:rFonts w:asciiTheme="minorHAnsi" w:hAnsiTheme="minorHAnsi"/>
          <w:sz w:val="24"/>
          <w:szCs w:val="24"/>
        </w:rPr>
        <w:t> ;</w:t>
      </w:r>
    </w:p>
    <w:p w:rsidR="00C5407F" w:rsidRPr="008D0049" w:rsidRDefault="00C5407F" w:rsidP="00C5407F">
      <w:pPr>
        <w:pStyle w:val="Paragraphedeliste"/>
        <w:numPr>
          <w:ilvl w:val="0"/>
          <w:numId w:val="13"/>
        </w:numPr>
        <w:jc w:val="both"/>
        <w:rPr>
          <w:rFonts w:asciiTheme="minorHAnsi" w:hAnsiTheme="minorHAnsi"/>
          <w:sz w:val="24"/>
          <w:szCs w:val="24"/>
        </w:rPr>
      </w:pPr>
      <w:r w:rsidRPr="008D0049">
        <w:rPr>
          <w:rFonts w:asciiTheme="minorHAnsi" w:hAnsiTheme="minorHAnsi"/>
          <w:sz w:val="24"/>
          <w:szCs w:val="24"/>
        </w:rPr>
        <w:t>La promotion d’une culture de coopération opérationnelle entre les différents acteurs pour éviter les ruptures aux étapes charnières.</w:t>
      </w:r>
    </w:p>
    <w:p w:rsidR="00C5407F" w:rsidRPr="008D0049" w:rsidRDefault="00C5407F" w:rsidP="00C5407F">
      <w:pPr>
        <w:jc w:val="both"/>
        <w:rPr>
          <w:rFonts w:asciiTheme="minorHAnsi" w:hAnsiTheme="minorHAnsi"/>
          <w:sz w:val="24"/>
          <w:szCs w:val="24"/>
        </w:rPr>
      </w:pPr>
      <w:r w:rsidRPr="008D0049">
        <w:rPr>
          <w:rFonts w:asciiTheme="minorHAnsi" w:hAnsiTheme="minorHAnsi"/>
          <w:sz w:val="24"/>
          <w:szCs w:val="24"/>
        </w:rPr>
        <w:t>Il est également attendu une évolution de l’offre de services sur la base de redéploiements pour développer l’hébergement temporaire et l’accueil de jour et répondre aux besoins de répits familiaux.</w:t>
      </w:r>
    </w:p>
    <w:p w:rsidR="00FC3AD9" w:rsidRDefault="00FC3AD9" w:rsidP="00C3240C">
      <w:pPr>
        <w:jc w:val="both"/>
        <w:rPr>
          <w:rFonts w:asciiTheme="minorHAnsi" w:hAnsiTheme="minorHAnsi"/>
          <w:sz w:val="24"/>
          <w:szCs w:val="24"/>
        </w:rPr>
      </w:pPr>
    </w:p>
    <w:p w:rsidR="00AC6498" w:rsidRPr="00696E8D" w:rsidRDefault="00AC6498" w:rsidP="00AC6498">
      <w:pPr>
        <w:jc w:val="both"/>
        <w:rPr>
          <w:rFonts w:asciiTheme="minorHAnsi" w:hAnsiTheme="minorHAnsi"/>
          <w:sz w:val="24"/>
          <w:szCs w:val="24"/>
          <w:lang w:eastAsia="ar-SA"/>
        </w:rPr>
      </w:pPr>
      <w:r w:rsidRPr="00696E8D">
        <w:rPr>
          <w:rFonts w:asciiTheme="minorHAnsi" w:hAnsiTheme="minorHAnsi"/>
          <w:sz w:val="24"/>
          <w:szCs w:val="24"/>
          <w:lang w:eastAsia="ar-SA"/>
        </w:rPr>
        <w:t xml:space="preserve">La perspective de développer l’accompagnement social et médico-social pour répondre aux  besoins spécifiques des personnes </w:t>
      </w:r>
      <w:r w:rsidR="00BD6401" w:rsidRPr="00696E8D">
        <w:rPr>
          <w:rFonts w:asciiTheme="minorHAnsi" w:hAnsiTheme="minorHAnsi"/>
          <w:sz w:val="24"/>
          <w:szCs w:val="24"/>
          <w:lang w:eastAsia="ar-SA"/>
        </w:rPr>
        <w:t xml:space="preserve">en situation de handicap </w:t>
      </w:r>
      <w:r w:rsidRPr="00696E8D">
        <w:rPr>
          <w:rFonts w:asciiTheme="minorHAnsi" w:hAnsiTheme="minorHAnsi"/>
          <w:sz w:val="24"/>
          <w:szCs w:val="24"/>
          <w:lang w:eastAsia="ar-SA"/>
        </w:rPr>
        <w:t xml:space="preserve">a également été identifié dans le Schéma départemental « Autonomie » (2016-2021). Plusieurs fiches action en découlent, dont une qui comprend comme objectif l’adaptation des réponses aux besoins spécifiques des personnes atteintes de TSA avec la création d’une structure dédiée sous réserve des besoins avérés. </w:t>
      </w:r>
    </w:p>
    <w:p w:rsidR="00696E8D" w:rsidRDefault="00696E8D">
      <w:pPr>
        <w:spacing w:after="200" w:line="276" w:lineRule="auto"/>
        <w:rPr>
          <w:rFonts w:asciiTheme="minorHAnsi" w:hAnsiTheme="minorHAnsi"/>
          <w:sz w:val="24"/>
          <w:szCs w:val="24"/>
        </w:rPr>
      </w:pPr>
      <w:r>
        <w:rPr>
          <w:rFonts w:asciiTheme="minorHAnsi" w:hAnsiTheme="minorHAnsi"/>
          <w:sz w:val="24"/>
          <w:szCs w:val="24"/>
        </w:rPr>
        <w:br w:type="page"/>
      </w:r>
    </w:p>
    <w:p w:rsidR="00FC3AD9" w:rsidRPr="008D0049" w:rsidRDefault="00D11091" w:rsidP="008D0049">
      <w:pPr>
        <w:pStyle w:val="Titre1"/>
      </w:pPr>
      <w:bookmarkStart w:id="7" w:name="_Toc511808003"/>
      <w:bookmarkStart w:id="8" w:name="_Toc23347531"/>
      <w:r>
        <w:lastRenderedPageBreak/>
        <w:t xml:space="preserve">2. </w:t>
      </w:r>
      <w:r w:rsidR="00FC3AD9" w:rsidRPr="008D0049">
        <w:t>CONTEXTE LOCAL ET BESOINS</w:t>
      </w:r>
      <w:bookmarkEnd w:id="7"/>
      <w:bookmarkEnd w:id="8"/>
    </w:p>
    <w:p w:rsidR="00FC3AD9" w:rsidRPr="008D0049" w:rsidRDefault="00FC3AD9" w:rsidP="001B4311">
      <w:pPr>
        <w:pStyle w:val="Titre2"/>
      </w:pPr>
      <w:bookmarkStart w:id="9" w:name="_Toc288574773"/>
      <w:bookmarkStart w:id="10" w:name="_Toc288579133"/>
      <w:bookmarkStart w:id="11" w:name="_Toc288634712"/>
      <w:bookmarkStart w:id="12" w:name="_Toc441566102"/>
      <w:bookmarkStart w:id="13" w:name="_Toc441566249"/>
      <w:bookmarkStart w:id="14" w:name="_Toc441566535"/>
      <w:bookmarkStart w:id="15" w:name="_Toc511808004"/>
      <w:bookmarkStart w:id="16" w:name="_Toc23347532"/>
      <w:r w:rsidRPr="008D0049">
        <w:t xml:space="preserve">2.1 </w:t>
      </w:r>
      <w:bookmarkEnd w:id="9"/>
      <w:bookmarkEnd w:id="10"/>
      <w:bookmarkEnd w:id="11"/>
      <w:bookmarkEnd w:id="12"/>
      <w:bookmarkEnd w:id="13"/>
      <w:bookmarkEnd w:id="14"/>
      <w:bookmarkEnd w:id="15"/>
      <w:r w:rsidR="006B6AC8" w:rsidRPr="008D0049">
        <w:t>Description des dispositifs existants</w:t>
      </w:r>
      <w:bookmarkEnd w:id="16"/>
    </w:p>
    <w:p w:rsidR="00FC3AD9" w:rsidRPr="008D0049" w:rsidRDefault="00FC3AD9" w:rsidP="00C3240C">
      <w:pPr>
        <w:jc w:val="both"/>
        <w:rPr>
          <w:rFonts w:asciiTheme="minorHAnsi" w:hAnsiTheme="minorHAnsi"/>
          <w:sz w:val="24"/>
          <w:szCs w:val="24"/>
        </w:rPr>
      </w:pPr>
    </w:p>
    <w:tbl>
      <w:tblPr>
        <w:tblW w:w="8243"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858"/>
        <w:gridCol w:w="5385"/>
      </w:tblGrid>
      <w:tr w:rsidR="0069024A" w:rsidRPr="0069024A" w:rsidTr="00696E8D">
        <w:trPr>
          <w:trHeight w:val="581"/>
          <w:jc w:val="center"/>
        </w:trPr>
        <w:tc>
          <w:tcPr>
            <w:tcW w:w="2858" w:type="dxa"/>
            <w:tcBorders>
              <w:top w:val="single" w:sz="4" w:space="0" w:color="auto"/>
              <w:left w:val="single" w:sz="4" w:space="0" w:color="auto"/>
              <w:bottom w:val="single" w:sz="4" w:space="0" w:color="000000"/>
              <w:right w:val="single" w:sz="4" w:space="0" w:color="000000"/>
            </w:tcBorders>
            <w:vAlign w:val="center"/>
            <w:hideMark/>
          </w:tcPr>
          <w:p w:rsidR="0069024A" w:rsidRPr="0050134C" w:rsidRDefault="0069447C" w:rsidP="00696E8D">
            <w:pPr>
              <w:autoSpaceDE w:val="0"/>
              <w:snapToGrid w:val="0"/>
              <w:spacing w:line="276" w:lineRule="auto"/>
              <w:ind w:right="-28"/>
              <w:jc w:val="center"/>
              <w:rPr>
                <w:rFonts w:asciiTheme="minorHAnsi" w:hAnsiTheme="minorHAnsi" w:cs="Arial"/>
                <w:b/>
                <w:sz w:val="24"/>
                <w:szCs w:val="24"/>
                <w:lang w:eastAsia="en-US"/>
              </w:rPr>
            </w:pPr>
            <w:r w:rsidRPr="0050134C">
              <w:rPr>
                <w:rFonts w:asciiTheme="minorHAnsi" w:hAnsiTheme="minorHAnsi" w:cs="Arial"/>
                <w:b/>
                <w:sz w:val="24"/>
                <w:szCs w:val="24"/>
                <w:lang w:eastAsia="en-US"/>
              </w:rPr>
              <w:t>Bassins de vie /</w:t>
            </w:r>
          </w:p>
          <w:p w:rsidR="0069024A" w:rsidRPr="00696E8D" w:rsidRDefault="00AC6498" w:rsidP="00696E8D">
            <w:pPr>
              <w:autoSpaceDE w:val="0"/>
              <w:snapToGrid w:val="0"/>
              <w:spacing w:line="276" w:lineRule="auto"/>
              <w:ind w:right="-28"/>
              <w:jc w:val="center"/>
              <w:rPr>
                <w:rFonts w:asciiTheme="minorHAnsi" w:hAnsiTheme="minorHAnsi" w:cs="Arial"/>
                <w:b/>
                <w:sz w:val="24"/>
                <w:szCs w:val="24"/>
                <w:lang w:eastAsia="en-US"/>
              </w:rPr>
            </w:pPr>
            <w:r w:rsidRPr="00696E8D">
              <w:rPr>
                <w:rFonts w:asciiTheme="minorHAnsi" w:hAnsiTheme="minorHAnsi" w:cs="Arial"/>
                <w:b/>
                <w:sz w:val="24"/>
                <w:szCs w:val="24"/>
                <w:lang w:eastAsia="en-US"/>
              </w:rPr>
              <w:t>Territoire</w:t>
            </w:r>
            <w:r w:rsidR="0069447C">
              <w:rPr>
                <w:rFonts w:asciiTheme="minorHAnsi" w:hAnsiTheme="minorHAnsi" w:cs="Arial"/>
                <w:b/>
                <w:sz w:val="24"/>
                <w:szCs w:val="24"/>
                <w:lang w:eastAsia="en-US"/>
              </w:rPr>
              <w:t>s</w:t>
            </w:r>
            <w:r w:rsidRPr="00696E8D">
              <w:rPr>
                <w:rFonts w:asciiTheme="minorHAnsi" w:hAnsiTheme="minorHAnsi" w:cs="Arial"/>
                <w:b/>
                <w:sz w:val="24"/>
                <w:szCs w:val="24"/>
                <w:lang w:eastAsia="en-US"/>
              </w:rPr>
              <w:t xml:space="preserve"> d’Action S</w:t>
            </w:r>
            <w:r w:rsidR="0069024A" w:rsidRPr="00696E8D">
              <w:rPr>
                <w:rFonts w:asciiTheme="minorHAnsi" w:hAnsiTheme="minorHAnsi" w:cs="Arial"/>
                <w:b/>
                <w:sz w:val="24"/>
                <w:szCs w:val="24"/>
                <w:lang w:eastAsia="en-US"/>
              </w:rPr>
              <w:t>ociale</w:t>
            </w:r>
            <w:r w:rsidRPr="00696E8D">
              <w:rPr>
                <w:rFonts w:asciiTheme="minorHAnsi" w:hAnsiTheme="minorHAnsi" w:cs="Arial"/>
                <w:b/>
                <w:sz w:val="24"/>
                <w:szCs w:val="24"/>
                <w:lang w:eastAsia="en-US"/>
              </w:rPr>
              <w:t xml:space="preserve"> (TAS)</w:t>
            </w:r>
          </w:p>
        </w:tc>
        <w:tc>
          <w:tcPr>
            <w:tcW w:w="5385" w:type="dxa"/>
            <w:tcBorders>
              <w:top w:val="single" w:sz="4" w:space="0" w:color="auto"/>
              <w:left w:val="single" w:sz="4" w:space="0" w:color="000000"/>
              <w:bottom w:val="single" w:sz="4" w:space="0" w:color="000000"/>
              <w:right w:val="single" w:sz="4" w:space="0" w:color="000000"/>
            </w:tcBorders>
            <w:vAlign w:val="center"/>
            <w:hideMark/>
          </w:tcPr>
          <w:p w:rsidR="0069024A" w:rsidRPr="0050134C" w:rsidRDefault="0069024A" w:rsidP="00696E8D">
            <w:pPr>
              <w:autoSpaceDE w:val="0"/>
              <w:snapToGrid w:val="0"/>
              <w:spacing w:line="276" w:lineRule="auto"/>
              <w:ind w:right="-28"/>
              <w:jc w:val="center"/>
              <w:rPr>
                <w:rFonts w:asciiTheme="minorHAnsi" w:hAnsiTheme="minorHAnsi" w:cs="Arial"/>
                <w:sz w:val="24"/>
                <w:szCs w:val="24"/>
                <w:lang w:eastAsia="en-US"/>
              </w:rPr>
            </w:pPr>
            <w:r w:rsidRPr="0050134C">
              <w:rPr>
                <w:rFonts w:asciiTheme="minorHAnsi" w:hAnsiTheme="minorHAnsi" w:cs="Arial"/>
                <w:b/>
                <w:sz w:val="24"/>
                <w:szCs w:val="24"/>
                <w:lang w:eastAsia="en-US"/>
              </w:rPr>
              <w:t>Foyer d’Accueil Médicalisé (FAM)</w:t>
            </w:r>
          </w:p>
        </w:tc>
      </w:tr>
      <w:tr w:rsidR="0069024A" w:rsidRPr="0069024A" w:rsidTr="00696E8D">
        <w:trPr>
          <w:trHeight w:val="295"/>
          <w:jc w:val="center"/>
        </w:trPr>
        <w:tc>
          <w:tcPr>
            <w:tcW w:w="2858" w:type="dxa"/>
            <w:tcBorders>
              <w:top w:val="single" w:sz="4" w:space="0" w:color="000000"/>
              <w:left w:val="single" w:sz="4" w:space="0" w:color="auto"/>
              <w:bottom w:val="single" w:sz="4" w:space="0" w:color="000000"/>
              <w:right w:val="single" w:sz="4" w:space="0" w:color="000000"/>
            </w:tcBorders>
            <w:vAlign w:val="center"/>
            <w:hideMark/>
          </w:tcPr>
          <w:p w:rsidR="0069024A" w:rsidRPr="00696E8D" w:rsidRDefault="0069024A" w:rsidP="00696E8D">
            <w:pPr>
              <w:autoSpaceDE w:val="0"/>
              <w:snapToGrid w:val="0"/>
              <w:spacing w:line="276" w:lineRule="auto"/>
              <w:ind w:right="-28"/>
              <w:jc w:val="center"/>
              <w:rPr>
                <w:rFonts w:asciiTheme="minorHAnsi" w:hAnsiTheme="minorHAnsi" w:cs="Arial"/>
                <w:sz w:val="24"/>
                <w:szCs w:val="24"/>
                <w:lang w:eastAsia="en-US"/>
              </w:rPr>
            </w:pPr>
            <w:r w:rsidRPr="00696E8D">
              <w:rPr>
                <w:rFonts w:asciiTheme="minorHAnsi" w:hAnsiTheme="minorHAnsi" w:cs="Arial"/>
                <w:sz w:val="24"/>
                <w:szCs w:val="24"/>
                <w:lang w:eastAsia="en-US"/>
              </w:rPr>
              <w:t>Bassin de</w:t>
            </w:r>
            <w:r w:rsidR="0069447C">
              <w:rPr>
                <w:rFonts w:asciiTheme="minorHAnsi" w:hAnsiTheme="minorHAnsi" w:cs="Arial"/>
                <w:sz w:val="24"/>
                <w:szCs w:val="24"/>
                <w:lang w:eastAsia="en-US"/>
              </w:rPr>
              <w:t xml:space="preserve"> vie de</w:t>
            </w:r>
            <w:r w:rsidRPr="00696E8D">
              <w:rPr>
                <w:rFonts w:asciiTheme="minorHAnsi" w:hAnsiTheme="minorHAnsi" w:cs="Arial"/>
                <w:sz w:val="24"/>
                <w:szCs w:val="24"/>
                <w:lang w:eastAsia="en-US"/>
              </w:rPr>
              <w:t xml:space="preserve"> Rodez</w:t>
            </w:r>
            <w:r w:rsidR="00AC6498" w:rsidRPr="00696E8D">
              <w:rPr>
                <w:rFonts w:asciiTheme="minorHAnsi" w:hAnsiTheme="minorHAnsi" w:cs="Arial"/>
                <w:sz w:val="24"/>
                <w:szCs w:val="24"/>
                <w:lang w:eastAsia="en-US"/>
              </w:rPr>
              <w:t>/</w:t>
            </w:r>
          </w:p>
          <w:p w:rsidR="00AC6498" w:rsidRPr="00696E8D" w:rsidRDefault="00AC6498" w:rsidP="00696E8D">
            <w:pPr>
              <w:autoSpaceDE w:val="0"/>
              <w:snapToGrid w:val="0"/>
              <w:spacing w:line="276" w:lineRule="auto"/>
              <w:ind w:right="-28"/>
              <w:jc w:val="center"/>
              <w:rPr>
                <w:rFonts w:asciiTheme="minorHAnsi" w:hAnsiTheme="minorHAnsi" w:cs="Arial"/>
                <w:sz w:val="24"/>
                <w:szCs w:val="24"/>
                <w:highlight w:val="yellow"/>
                <w:lang w:eastAsia="en-US"/>
              </w:rPr>
            </w:pPr>
            <w:r w:rsidRPr="00696E8D">
              <w:rPr>
                <w:rFonts w:asciiTheme="minorHAnsi" w:hAnsiTheme="minorHAnsi" w:cs="Arial"/>
                <w:sz w:val="24"/>
                <w:szCs w:val="24"/>
                <w:lang w:eastAsia="en-US"/>
              </w:rPr>
              <w:t>TAS Pays Ruthénois-Lévézou</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69024A" w:rsidRPr="0050134C" w:rsidRDefault="0069024A" w:rsidP="0069447C">
            <w:pPr>
              <w:autoSpaceDE w:val="0"/>
              <w:snapToGrid w:val="0"/>
              <w:spacing w:line="276" w:lineRule="auto"/>
              <w:ind w:right="-28"/>
              <w:jc w:val="center"/>
              <w:rPr>
                <w:rFonts w:asciiTheme="minorHAnsi" w:hAnsiTheme="minorHAnsi" w:cs="Arial"/>
                <w:sz w:val="24"/>
                <w:szCs w:val="24"/>
                <w:highlight w:val="yellow"/>
                <w:lang w:eastAsia="en-US"/>
              </w:rPr>
            </w:pPr>
            <w:r w:rsidRPr="0050134C">
              <w:rPr>
                <w:rFonts w:asciiTheme="minorHAnsi" w:hAnsiTheme="minorHAnsi" w:cs="Arial"/>
                <w:sz w:val="24"/>
                <w:szCs w:val="24"/>
                <w:lang w:eastAsia="en-US"/>
              </w:rPr>
              <w:t>40 places</w:t>
            </w:r>
            <w:r w:rsidR="00AC6498" w:rsidRPr="0050134C">
              <w:rPr>
                <w:rFonts w:asciiTheme="minorHAnsi" w:hAnsiTheme="minorHAnsi" w:cs="Arial"/>
                <w:sz w:val="24"/>
                <w:szCs w:val="24"/>
                <w:lang w:eastAsia="en-US"/>
              </w:rPr>
              <w:t xml:space="preserve"> pour personnes en situation de handicap </w:t>
            </w:r>
            <w:r w:rsidR="0069447C" w:rsidRPr="0050134C">
              <w:rPr>
                <w:rFonts w:asciiTheme="minorHAnsi" w:hAnsiTheme="minorHAnsi" w:cs="Arial"/>
                <w:sz w:val="24"/>
                <w:szCs w:val="24"/>
                <w:lang w:eastAsia="en-US"/>
              </w:rPr>
              <w:t>présentant tous types de déficiences</w:t>
            </w:r>
          </w:p>
        </w:tc>
      </w:tr>
      <w:tr w:rsidR="0069024A" w:rsidRPr="0069024A" w:rsidTr="00696E8D">
        <w:trPr>
          <w:trHeight w:val="64"/>
          <w:jc w:val="center"/>
        </w:trPr>
        <w:tc>
          <w:tcPr>
            <w:tcW w:w="2858" w:type="dxa"/>
            <w:tcBorders>
              <w:top w:val="single" w:sz="4" w:space="0" w:color="000000"/>
              <w:left w:val="single" w:sz="4" w:space="0" w:color="auto"/>
              <w:bottom w:val="single" w:sz="4" w:space="0" w:color="000000"/>
              <w:right w:val="single" w:sz="4" w:space="0" w:color="000000"/>
            </w:tcBorders>
            <w:vAlign w:val="center"/>
            <w:hideMark/>
          </w:tcPr>
          <w:p w:rsidR="0069024A" w:rsidRPr="00696E8D" w:rsidRDefault="0069024A" w:rsidP="00696E8D">
            <w:pPr>
              <w:autoSpaceDE w:val="0"/>
              <w:snapToGrid w:val="0"/>
              <w:spacing w:line="276" w:lineRule="auto"/>
              <w:ind w:right="-28"/>
              <w:jc w:val="center"/>
              <w:rPr>
                <w:rFonts w:asciiTheme="minorHAnsi" w:hAnsiTheme="minorHAnsi" w:cs="Arial"/>
                <w:sz w:val="24"/>
                <w:szCs w:val="24"/>
                <w:lang w:eastAsia="en-US"/>
              </w:rPr>
            </w:pPr>
            <w:r w:rsidRPr="00696E8D">
              <w:rPr>
                <w:rFonts w:asciiTheme="minorHAnsi" w:hAnsiTheme="minorHAnsi" w:cs="Arial"/>
                <w:sz w:val="24"/>
                <w:szCs w:val="24"/>
                <w:lang w:eastAsia="en-US"/>
              </w:rPr>
              <w:t xml:space="preserve">Bassin de </w:t>
            </w:r>
            <w:r w:rsidR="0069447C">
              <w:rPr>
                <w:rFonts w:asciiTheme="minorHAnsi" w:hAnsiTheme="minorHAnsi" w:cs="Arial"/>
                <w:sz w:val="24"/>
                <w:szCs w:val="24"/>
                <w:lang w:eastAsia="en-US"/>
              </w:rPr>
              <w:t xml:space="preserve">vie </w:t>
            </w:r>
            <w:r w:rsidRPr="00696E8D">
              <w:rPr>
                <w:rFonts w:asciiTheme="minorHAnsi" w:hAnsiTheme="minorHAnsi" w:cs="Arial"/>
                <w:sz w:val="24"/>
                <w:szCs w:val="24"/>
                <w:lang w:eastAsia="en-US"/>
              </w:rPr>
              <w:t>de Millau</w:t>
            </w:r>
            <w:r w:rsidR="00AC6498" w:rsidRPr="00696E8D">
              <w:rPr>
                <w:rFonts w:asciiTheme="minorHAnsi" w:hAnsiTheme="minorHAnsi" w:cs="Arial"/>
                <w:sz w:val="24"/>
                <w:szCs w:val="24"/>
                <w:lang w:eastAsia="en-US"/>
              </w:rPr>
              <w:t>/</w:t>
            </w:r>
          </w:p>
          <w:p w:rsidR="00AC6498" w:rsidRPr="00696E8D" w:rsidRDefault="00AC6498" w:rsidP="00696E8D">
            <w:pPr>
              <w:autoSpaceDE w:val="0"/>
              <w:snapToGrid w:val="0"/>
              <w:spacing w:line="276" w:lineRule="auto"/>
              <w:ind w:right="-28"/>
              <w:jc w:val="center"/>
              <w:rPr>
                <w:rFonts w:asciiTheme="minorHAnsi" w:hAnsiTheme="minorHAnsi" w:cs="Arial"/>
                <w:sz w:val="24"/>
                <w:szCs w:val="24"/>
                <w:highlight w:val="yellow"/>
                <w:lang w:eastAsia="en-US"/>
              </w:rPr>
            </w:pPr>
            <w:r w:rsidRPr="00696E8D">
              <w:rPr>
                <w:rFonts w:asciiTheme="minorHAnsi" w:hAnsiTheme="minorHAnsi" w:cs="Arial"/>
                <w:sz w:val="24"/>
                <w:szCs w:val="24"/>
                <w:lang w:eastAsia="en-US"/>
              </w:rPr>
              <w:t>TAS Millau-Saint Affrique</w:t>
            </w:r>
          </w:p>
        </w:tc>
        <w:tc>
          <w:tcPr>
            <w:tcW w:w="5385" w:type="dxa"/>
            <w:tcBorders>
              <w:top w:val="single" w:sz="4" w:space="0" w:color="000000"/>
              <w:left w:val="single" w:sz="4" w:space="0" w:color="000000"/>
              <w:bottom w:val="single" w:sz="4" w:space="0" w:color="000000"/>
              <w:right w:val="single" w:sz="4" w:space="0" w:color="000000"/>
            </w:tcBorders>
            <w:vAlign w:val="center"/>
            <w:hideMark/>
          </w:tcPr>
          <w:p w:rsidR="0069024A" w:rsidRPr="0050134C" w:rsidRDefault="0069024A" w:rsidP="0069447C">
            <w:pPr>
              <w:autoSpaceDE w:val="0"/>
              <w:snapToGrid w:val="0"/>
              <w:spacing w:line="276" w:lineRule="auto"/>
              <w:ind w:right="-28"/>
              <w:jc w:val="center"/>
              <w:rPr>
                <w:rFonts w:asciiTheme="minorHAnsi" w:hAnsiTheme="minorHAnsi" w:cs="Arial"/>
                <w:sz w:val="24"/>
                <w:szCs w:val="24"/>
                <w:highlight w:val="yellow"/>
                <w:lang w:eastAsia="en-US"/>
              </w:rPr>
            </w:pPr>
            <w:r w:rsidRPr="0050134C">
              <w:rPr>
                <w:rFonts w:asciiTheme="minorHAnsi" w:hAnsiTheme="minorHAnsi" w:cs="Arial"/>
                <w:sz w:val="24"/>
                <w:szCs w:val="24"/>
                <w:lang w:eastAsia="en-US"/>
              </w:rPr>
              <w:t>22 places dont 2</w:t>
            </w:r>
            <w:r w:rsidR="00AC6498" w:rsidRPr="0050134C">
              <w:rPr>
                <w:rFonts w:asciiTheme="minorHAnsi" w:hAnsiTheme="minorHAnsi" w:cs="Arial"/>
                <w:sz w:val="24"/>
                <w:szCs w:val="24"/>
                <w:lang w:eastAsia="en-US"/>
              </w:rPr>
              <w:t xml:space="preserve"> d’hébergement</w:t>
            </w:r>
            <w:r w:rsidRPr="0050134C">
              <w:rPr>
                <w:rFonts w:asciiTheme="minorHAnsi" w:hAnsiTheme="minorHAnsi" w:cs="Arial"/>
                <w:sz w:val="24"/>
                <w:szCs w:val="24"/>
                <w:lang w:eastAsia="en-US"/>
              </w:rPr>
              <w:t xml:space="preserve"> temporaire</w:t>
            </w:r>
            <w:r w:rsidR="0069447C" w:rsidRPr="0050134C">
              <w:rPr>
                <w:rFonts w:asciiTheme="minorHAnsi" w:hAnsiTheme="minorHAnsi" w:cs="Arial"/>
                <w:sz w:val="24"/>
                <w:szCs w:val="24"/>
                <w:lang w:eastAsia="en-US"/>
              </w:rPr>
              <w:t xml:space="preserve"> pour personnes en situation de handicap présentant tous types de déficiences</w:t>
            </w:r>
          </w:p>
        </w:tc>
      </w:tr>
      <w:tr w:rsidR="0069024A" w:rsidRPr="0069024A" w:rsidTr="00696E8D">
        <w:trPr>
          <w:trHeight w:val="295"/>
          <w:jc w:val="center"/>
        </w:trPr>
        <w:tc>
          <w:tcPr>
            <w:tcW w:w="2858" w:type="dxa"/>
            <w:tcBorders>
              <w:top w:val="single" w:sz="4" w:space="0" w:color="000000"/>
              <w:left w:val="single" w:sz="4" w:space="0" w:color="auto"/>
              <w:bottom w:val="single" w:sz="4" w:space="0" w:color="auto"/>
              <w:right w:val="single" w:sz="4" w:space="0" w:color="000000"/>
            </w:tcBorders>
            <w:shd w:val="clear" w:color="auto" w:fill="B8CCE4" w:themeFill="accent1" w:themeFillTint="66"/>
            <w:vAlign w:val="center"/>
            <w:hideMark/>
          </w:tcPr>
          <w:p w:rsidR="0069024A" w:rsidRPr="00696E8D" w:rsidRDefault="00AC6498" w:rsidP="00696E8D">
            <w:pPr>
              <w:autoSpaceDE w:val="0"/>
              <w:snapToGrid w:val="0"/>
              <w:spacing w:line="276" w:lineRule="auto"/>
              <w:ind w:right="-28"/>
              <w:jc w:val="center"/>
              <w:rPr>
                <w:rFonts w:asciiTheme="minorHAnsi" w:hAnsiTheme="minorHAnsi" w:cs="Arial"/>
                <w:b/>
                <w:sz w:val="24"/>
                <w:szCs w:val="24"/>
                <w:highlight w:val="yellow"/>
                <w:lang w:eastAsia="en-US"/>
              </w:rPr>
            </w:pPr>
            <w:r w:rsidRPr="00696E8D">
              <w:rPr>
                <w:rFonts w:asciiTheme="minorHAnsi" w:hAnsiTheme="minorHAnsi" w:cs="Arial"/>
                <w:b/>
                <w:sz w:val="24"/>
                <w:szCs w:val="24"/>
                <w:lang w:eastAsia="en-US"/>
              </w:rPr>
              <w:t>Aveyron</w:t>
            </w:r>
          </w:p>
        </w:tc>
        <w:tc>
          <w:tcPr>
            <w:tcW w:w="5385" w:type="dxa"/>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hideMark/>
          </w:tcPr>
          <w:p w:rsidR="0069024A" w:rsidRPr="00696E8D" w:rsidRDefault="0069024A" w:rsidP="00696E8D">
            <w:pPr>
              <w:autoSpaceDE w:val="0"/>
              <w:snapToGrid w:val="0"/>
              <w:spacing w:line="276" w:lineRule="auto"/>
              <w:ind w:right="-28"/>
              <w:jc w:val="center"/>
              <w:rPr>
                <w:rFonts w:asciiTheme="minorHAnsi" w:hAnsiTheme="minorHAnsi" w:cs="Arial"/>
                <w:b/>
                <w:sz w:val="24"/>
                <w:szCs w:val="24"/>
                <w:highlight w:val="yellow"/>
                <w:lang w:eastAsia="en-US"/>
              </w:rPr>
            </w:pPr>
            <w:r w:rsidRPr="00696E8D">
              <w:rPr>
                <w:rFonts w:asciiTheme="minorHAnsi" w:hAnsiTheme="minorHAnsi" w:cs="Arial"/>
                <w:b/>
                <w:sz w:val="24"/>
                <w:szCs w:val="24"/>
                <w:lang w:eastAsia="en-US"/>
              </w:rPr>
              <w:t>62 places</w:t>
            </w:r>
          </w:p>
        </w:tc>
      </w:tr>
    </w:tbl>
    <w:p w:rsidR="0069024A" w:rsidRPr="0069024A" w:rsidRDefault="0069024A" w:rsidP="0069024A">
      <w:pPr>
        <w:autoSpaceDE w:val="0"/>
        <w:jc w:val="both"/>
        <w:rPr>
          <w:rFonts w:ascii="Arial" w:hAnsi="Arial" w:cs="Arial"/>
        </w:rPr>
      </w:pPr>
    </w:p>
    <w:p w:rsidR="00830074" w:rsidRDefault="0069024A" w:rsidP="00C3240C">
      <w:pPr>
        <w:jc w:val="both"/>
        <w:rPr>
          <w:rFonts w:asciiTheme="minorHAnsi" w:hAnsiTheme="minorHAnsi"/>
          <w:sz w:val="24"/>
          <w:szCs w:val="24"/>
        </w:rPr>
      </w:pPr>
      <w:r w:rsidRPr="008D0049">
        <w:rPr>
          <w:rFonts w:asciiTheme="minorHAnsi" w:hAnsiTheme="minorHAnsi"/>
          <w:sz w:val="24"/>
          <w:szCs w:val="24"/>
        </w:rPr>
        <w:t>Le taux d’équipement de 0.48 est inférieur aux moyennes régionale (0.94) et nationale (0.8).</w:t>
      </w:r>
    </w:p>
    <w:p w:rsidR="0069024A" w:rsidRPr="008D0049" w:rsidRDefault="0069024A" w:rsidP="00C3240C">
      <w:pPr>
        <w:jc w:val="both"/>
        <w:rPr>
          <w:rFonts w:asciiTheme="minorHAnsi" w:hAnsiTheme="minorHAnsi"/>
          <w:sz w:val="24"/>
          <w:szCs w:val="24"/>
        </w:rPr>
      </w:pPr>
    </w:p>
    <w:p w:rsidR="00830074" w:rsidRPr="008D0049" w:rsidRDefault="00830074" w:rsidP="00C3240C">
      <w:pPr>
        <w:jc w:val="both"/>
        <w:rPr>
          <w:rFonts w:asciiTheme="minorHAnsi" w:hAnsiTheme="minorHAnsi"/>
          <w:sz w:val="24"/>
          <w:szCs w:val="24"/>
        </w:rPr>
      </w:pPr>
      <w:r w:rsidRPr="008D0049">
        <w:rPr>
          <w:rFonts w:asciiTheme="minorHAnsi" w:hAnsiTheme="minorHAnsi"/>
          <w:sz w:val="24"/>
          <w:szCs w:val="24"/>
        </w:rPr>
        <w:t xml:space="preserve">Par contre, l’offre globale en direction des personnes adultes lourdement handicapées est relativement développée avec des taux supérieurs aux </w:t>
      </w:r>
      <w:r w:rsidR="001A3600" w:rsidRPr="008D0049">
        <w:rPr>
          <w:rFonts w:asciiTheme="minorHAnsi" w:hAnsiTheme="minorHAnsi"/>
          <w:sz w:val="24"/>
          <w:szCs w:val="24"/>
        </w:rPr>
        <w:t>moyennes régionale</w:t>
      </w:r>
      <w:r w:rsidRPr="008D0049">
        <w:rPr>
          <w:rFonts w:asciiTheme="minorHAnsi" w:hAnsiTheme="minorHAnsi"/>
          <w:sz w:val="24"/>
          <w:szCs w:val="24"/>
        </w:rPr>
        <w:t xml:space="preserve"> et nationale</w:t>
      </w:r>
      <w:r w:rsidR="001A3600">
        <w:rPr>
          <w:rFonts w:asciiTheme="minorHAnsi" w:hAnsiTheme="minorHAnsi"/>
          <w:sz w:val="24"/>
          <w:szCs w:val="24"/>
        </w:rPr>
        <w:t>,</w:t>
      </w:r>
      <w:r w:rsidRPr="008D0049">
        <w:rPr>
          <w:rFonts w:asciiTheme="minorHAnsi" w:hAnsiTheme="minorHAnsi"/>
          <w:sz w:val="24"/>
          <w:szCs w:val="24"/>
        </w:rPr>
        <w:t xml:space="preserve"> et une prédominance marquée de places en M</w:t>
      </w:r>
      <w:r w:rsidR="0069024A">
        <w:rPr>
          <w:rFonts w:asciiTheme="minorHAnsi" w:hAnsiTheme="minorHAnsi"/>
          <w:sz w:val="24"/>
          <w:szCs w:val="24"/>
        </w:rPr>
        <w:t>aison d’Accueil Spécialisée (MAS)</w:t>
      </w:r>
      <w:r w:rsidRPr="008D0049">
        <w:rPr>
          <w:rFonts w:asciiTheme="minorHAnsi" w:hAnsiTheme="minorHAnsi"/>
          <w:sz w:val="24"/>
          <w:szCs w:val="24"/>
        </w:rPr>
        <w:t xml:space="preserve"> au détriment des places de FAM.</w:t>
      </w:r>
    </w:p>
    <w:p w:rsidR="00830074" w:rsidRPr="008D0049" w:rsidRDefault="00830074" w:rsidP="00C3240C">
      <w:pPr>
        <w:jc w:val="both"/>
        <w:rPr>
          <w:rFonts w:asciiTheme="minorHAnsi" w:hAnsiTheme="minorHAnsi"/>
          <w:sz w:val="24"/>
          <w:szCs w:val="24"/>
        </w:rPr>
      </w:pPr>
    </w:p>
    <w:p w:rsidR="00830074" w:rsidRPr="008D0049" w:rsidRDefault="00830074" w:rsidP="00C3240C">
      <w:pPr>
        <w:jc w:val="both"/>
        <w:rPr>
          <w:rFonts w:asciiTheme="minorHAnsi" w:hAnsiTheme="minorHAnsi"/>
          <w:sz w:val="24"/>
          <w:szCs w:val="24"/>
        </w:rPr>
      </w:pPr>
      <w:r w:rsidRPr="008D0049">
        <w:rPr>
          <w:rFonts w:asciiTheme="minorHAnsi" w:hAnsiTheme="minorHAnsi"/>
          <w:sz w:val="24"/>
          <w:szCs w:val="24"/>
        </w:rPr>
        <w:t xml:space="preserve">Avec </w:t>
      </w:r>
      <w:r w:rsidRPr="0050134C">
        <w:rPr>
          <w:rFonts w:asciiTheme="minorHAnsi" w:hAnsiTheme="minorHAnsi"/>
          <w:sz w:val="24"/>
          <w:szCs w:val="24"/>
        </w:rPr>
        <w:t>seulement 10 places d’</w:t>
      </w:r>
      <w:r w:rsidR="00D843D3" w:rsidRPr="0050134C">
        <w:rPr>
          <w:rFonts w:asciiTheme="minorHAnsi" w:hAnsiTheme="minorHAnsi"/>
          <w:sz w:val="24"/>
          <w:szCs w:val="24"/>
        </w:rPr>
        <w:t xml:space="preserve">hébergement </w:t>
      </w:r>
      <w:r w:rsidRPr="0050134C">
        <w:rPr>
          <w:rFonts w:asciiTheme="minorHAnsi" w:hAnsiTheme="minorHAnsi"/>
          <w:sz w:val="24"/>
          <w:szCs w:val="24"/>
        </w:rPr>
        <w:t>temporaire et d’accueil de jour</w:t>
      </w:r>
      <w:r w:rsidR="007A2C2B" w:rsidRPr="0050134C">
        <w:rPr>
          <w:rFonts w:asciiTheme="minorHAnsi" w:hAnsiTheme="minorHAnsi"/>
          <w:noProof/>
          <w:sz w:val="24"/>
          <w:szCs w:val="24"/>
        </w:rPr>
        <w:t xml:space="preserve"> </w:t>
      </w:r>
      <w:r w:rsidRPr="0050134C">
        <w:rPr>
          <w:rFonts w:asciiTheme="minorHAnsi" w:hAnsiTheme="minorHAnsi"/>
          <w:sz w:val="24"/>
          <w:szCs w:val="24"/>
        </w:rPr>
        <w:t xml:space="preserve">rattachées aux MAS et </w:t>
      </w:r>
      <w:r w:rsidR="00696E8D" w:rsidRPr="0050134C">
        <w:rPr>
          <w:rFonts w:asciiTheme="minorHAnsi" w:hAnsiTheme="minorHAnsi"/>
          <w:sz w:val="24"/>
          <w:szCs w:val="24"/>
        </w:rPr>
        <w:t>FAM</w:t>
      </w:r>
      <w:r w:rsidRPr="0050134C">
        <w:rPr>
          <w:rFonts w:asciiTheme="minorHAnsi" w:hAnsiTheme="minorHAnsi"/>
          <w:sz w:val="24"/>
          <w:szCs w:val="24"/>
        </w:rPr>
        <w:t xml:space="preserve">, le département </w:t>
      </w:r>
      <w:r w:rsidRPr="008D0049">
        <w:rPr>
          <w:rFonts w:asciiTheme="minorHAnsi" w:hAnsiTheme="minorHAnsi"/>
          <w:sz w:val="24"/>
          <w:szCs w:val="24"/>
        </w:rPr>
        <w:t>se caractérise par une part des alternatives à l’hébergement permanent très peu développée, même si la spécificité géographique du territoire permet d’expliquer en partie cette situation. Elle ne représente en effet que 3.4% de l’offre territoriale, contre 8.84% en Occitanie et 11.10% en France (Statiss 2016).</w:t>
      </w:r>
    </w:p>
    <w:p w:rsidR="00E34FE5" w:rsidRPr="008D0049" w:rsidRDefault="00E34FE5" w:rsidP="00C3240C">
      <w:pPr>
        <w:jc w:val="both"/>
        <w:rPr>
          <w:rFonts w:asciiTheme="minorHAnsi" w:hAnsiTheme="minorHAnsi"/>
          <w:sz w:val="24"/>
          <w:szCs w:val="24"/>
        </w:rPr>
      </w:pPr>
    </w:p>
    <w:p w:rsidR="00E34FE5" w:rsidRDefault="00E34FE5" w:rsidP="00C3240C">
      <w:pPr>
        <w:jc w:val="both"/>
        <w:rPr>
          <w:rFonts w:asciiTheme="minorHAnsi" w:hAnsiTheme="minorHAnsi"/>
          <w:sz w:val="24"/>
          <w:szCs w:val="24"/>
        </w:rPr>
      </w:pPr>
      <w:r w:rsidRPr="008D0049">
        <w:rPr>
          <w:rFonts w:asciiTheme="minorHAnsi" w:hAnsiTheme="minorHAnsi"/>
          <w:sz w:val="24"/>
          <w:szCs w:val="24"/>
        </w:rPr>
        <w:t>Enfin, l’offre médico-sociale doit également évoluer pour répondre aux besoins spécifiques des personnes présentant des troubles du spectre autistique, le département ne comptant que 10 places en MAS spécifiquement dédiées à l’autisme.</w:t>
      </w:r>
    </w:p>
    <w:p w:rsidR="00000162" w:rsidRDefault="00000162" w:rsidP="00C3240C">
      <w:pPr>
        <w:jc w:val="both"/>
        <w:rPr>
          <w:rFonts w:asciiTheme="minorHAnsi" w:hAnsiTheme="minorHAnsi"/>
          <w:sz w:val="24"/>
          <w:szCs w:val="24"/>
        </w:rPr>
      </w:pPr>
    </w:p>
    <w:p w:rsidR="00FC3AD9" w:rsidRDefault="00FC3AD9" w:rsidP="001B4311">
      <w:pPr>
        <w:pStyle w:val="Titre2"/>
      </w:pPr>
      <w:bookmarkStart w:id="17" w:name="_Toc288574776"/>
      <w:bookmarkStart w:id="18" w:name="_Toc288579136"/>
      <w:bookmarkStart w:id="19" w:name="_Toc288634715"/>
      <w:bookmarkStart w:id="20" w:name="_Toc441566103"/>
      <w:bookmarkStart w:id="21" w:name="_Toc441566250"/>
      <w:bookmarkStart w:id="22" w:name="_Toc441566536"/>
      <w:bookmarkStart w:id="23" w:name="_Toc511808005"/>
      <w:bookmarkStart w:id="24" w:name="_Toc23347533"/>
      <w:r w:rsidRPr="008D0049">
        <w:t xml:space="preserve">2.2 </w:t>
      </w:r>
      <w:bookmarkEnd w:id="17"/>
      <w:bookmarkEnd w:id="18"/>
      <w:bookmarkEnd w:id="19"/>
      <w:bookmarkEnd w:id="20"/>
      <w:bookmarkEnd w:id="21"/>
      <w:bookmarkEnd w:id="22"/>
      <w:bookmarkEnd w:id="23"/>
      <w:r w:rsidR="00010FC8" w:rsidRPr="008D0049">
        <w:t>Description des besoins à satisfaire</w:t>
      </w:r>
      <w:bookmarkEnd w:id="24"/>
    </w:p>
    <w:p w:rsidR="00002668" w:rsidRPr="00696E8D" w:rsidRDefault="00002668" w:rsidP="00002668"/>
    <w:p w:rsidR="00002668" w:rsidRPr="00696E8D" w:rsidRDefault="00002668" w:rsidP="00002668">
      <w:pPr>
        <w:pStyle w:val="Paragraphedeliste"/>
        <w:numPr>
          <w:ilvl w:val="0"/>
          <w:numId w:val="15"/>
        </w:numPr>
        <w:jc w:val="both"/>
        <w:rPr>
          <w:rFonts w:asciiTheme="minorHAnsi" w:hAnsiTheme="minorHAnsi"/>
          <w:noProof/>
          <w:sz w:val="24"/>
          <w:szCs w:val="24"/>
        </w:rPr>
      </w:pPr>
      <w:r w:rsidRPr="00696E8D">
        <w:rPr>
          <w:rFonts w:asciiTheme="minorHAnsi" w:hAnsiTheme="minorHAnsi"/>
          <w:b/>
          <w:noProof/>
          <w:sz w:val="24"/>
          <w:szCs w:val="24"/>
        </w:rPr>
        <w:t>Concernant l’accompagnement de personnes présentant des TSA</w:t>
      </w:r>
    </w:p>
    <w:p w:rsidR="00002668" w:rsidRPr="00696E8D" w:rsidRDefault="00002668" w:rsidP="00002668">
      <w:pPr>
        <w:pStyle w:val="Paragraphedeliste"/>
        <w:ind w:left="720"/>
        <w:jc w:val="both"/>
        <w:rPr>
          <w:rFonts w:asciiTheme="minorHAnsi" w:hAnsiTheme="minorHAnsi"/>
          <w:noProof/>
          <w:sz w:val="24"/>
          <w:szCs w:val="24"/>
        </w:rPr>
      </w:pPr>
    </w:p>
    <w:p w:rsidR="00002668" w:rsidRPr="00696E8D" w:rsidRDefault="00002668" w:rsidP="00002668">
      <w:pPr>
        <w:jc w:val="both"/>
        <w:rPr>
          <w:rFonts w:asciiTheme="minorHAnsi" w:hAnsiTheme="minorHAnsi"/>
          <w:noProof/>
          <w:sz w:val="24"/>
          <w:szCs w:val="24"/>
        </w:rPr>
      </w:pPr>
      <w:r w:rsidRPr="00696E8D">
        <w:rPr>
          <w:rFonts w:asciiTheme="minorHAnsi" w:hAnsiTheme="minorHAnsi"/>
          <w:noProof/>
          <w:sz w:val="24"/>
          <w:szCs w:val="24"/>
        </w:rPr>
        <w:t>Le plan autisme 3 vise dans son axe 2 à accompagner les personnes tout au long de leur vie, notamment via la transformation et le renforcement des établissements et services médico-sociaux existants, l’organisation de parcours avec le rôle de la MDPH et le renfort des services rendus par le centre de ressources autisme. Parmi les grands axes développés au niveau régional, le plan insiste sur la nécessité de transformer l’offre existante pour répondre aux besoins dans une approche décloisonnée et une logique de parcours. Enfin, la stratégie nationale pour l’autisme annonce comme priorité l’inclusion sociale et le plein exercice de la citoyenneté des adultes avec autisme, la réponse à leurs besoins et l’accès aux soins.</w:t>
      </w:r>
    </w:p>
    <w:p w:rsidR="00002668" w:rsidRPr="00696E8D" w:rsidRDefault="00002668" w:rsidP="00002668">
      <w:pPr>
        <w:jc w:val="both"/>
        <w:rPr>
          <w:rFonts w:asciiTheme="minorHAnsi" w:hAnsiTheme="minorHAnsi"/>
          <w:noProof/>
          <w:sz w:val="24"/>
          <w:szCs w:val="24"/>
        </w:rPr>
      </w:pPr>
      <w:r w:rsidRPr="00696E8D">
        <w:rPr>
          <w:rFonts w:asciiTheme="minorHAnsi" w:hAnsiTheme="minorHAnsi"/>
          <w:sz w:val="24"/>
          <w:szCs w:val="24"/>
        </w:rPr>
        <w:lastRenderedPageBreak/>
        <w:t xml:space="preserve">Compte tenu des dispositifs du secteur de l’enfance et des adultes existants dans le département de l’Aveyron, des besoins recensés par les acteurs de terrain du secteur de l’enfance, du nombre de personnes avec autisme déjà accueillies dans les structures médico-sociales et du taux de prévalence du département, les structures d’accueil de personnes adultes présentant des TSA doivent être développées. En effet, </w:t>
      </w:r>
      <w:r w:rsidRPr="00696E8D">
        <w:rPr>
          <w:rFonts w:asciiTheme="minorHAnsi" w:hAnsiTheme="minorHAnsi"/>
          <w:noProof/>
          <w:sz w:val="24"/>
          <w:szCs w:val="24"/>
        </w:rPr>
        <w:t>l’épidémiologie estime la prévalence des troubles autistiques à une estimation basse de sept cas pour 1000 et haute d’un cas pour 100. Au regard du recencement provisoire 2015 de l’INSEE les besoins théoriques font ressortir une estimation basse de 184 et une estimation haute de 1 288 adultes aveyronnais qui seraient touchés par des troubles du spectre de l’autisme.</w:t>
      </w:r>
    </w:p>
    <w:p w:rsidR="00002668" w:rsidRPr="00696E8D" w:rsidRDefault="00002668" w:rsidP="00002668">
      <w:pPr>
        <w:jc w:val="both"/>
        <w:rPr>
          <w:rFonts w:asciiTheme="minorHAnsi" w:hAnsiTheme="minorHAnsi"/>
          <w:noProof/>
          <w:sz w:val="24"/>
          <w:szCs w:val="24"/>
        </w:rPr>
      </w:pPr>
      <w:r w:rsidRPr="00696E8D">
        <w:rPr>
          <w:rFonts w:asciiTheme="minorHAnsi" w:hAnsiTheme="minorHAnsi"/>
          <w:noProof/>
          <w:sz w:val="24"/>
          <w:szCs w:val="24"/>
        </w:rPr>
        <w:t>Le nombre de places pour l’accueil et l’accompagnement d’adultes présentant des TSA apparait insuffisant en Aveyron et la création d’un EAM permettra de proposer une prise en charge adaptée à ce type de public.</w:t>
      </w:r>
    </w:p>
    <w:p w:rsidR="00002668" w:rsidRPr="008D0049" w:rsidRDefault="00002668" w:rsidP="00002668">
      <w:pPr>
        <w:jc w:val="both"/>
        <w:rPr>
          <w:rFonts w:asciiTheme="minorHAnsi" w:hAnsiTheme="minorHAnsi"/>
          <w:noProof/>
          <w:sz w:val="24"/>
          <w:szCs w:val="24"/>
        </w:rPr>
      </w:pPr>
    </w:p>
    <w:p w:rsidR="00A37924" w:rsidRPr="00D11091" w:rsidRDefault="00A37924" w:rsidP="00A37924">
      <w:pPr>
        <w:pStyle w:val="Paragraphedeliste"/>
        <w:numPr>
          <w:ilvl w:val="0"/>
          <w:numId w:val="15"/>
        </w:numPr>
        <w:jc w:val="both"/>
        <w:rPr>
          <w:rFonts w:asciiTheme="minorHAnsi" w:hAnsiTheme="minorHAnsi"/>
          <w:sz w:val="24"/>
          <w:szCs w:val="24"/>
        </w:rPr>
      </w:pPr>
      <w:r w:rsidRPr="00D11091">
        <w:rPr>
          <w:rFonts w:asciiTheme="minorHAnsi" w:hAnsiTheme="minorHAnsi"/>
          <w:b/>
          <w:sz w:val="24"/>
          <w:szCs w:val="24"/>
        </w:rPr>
        <w:t xml:space="preserve">Concernant la création de </w:t>
      </w:r>
      <w:r w:rsidR="00303B16">
        <w:rPr>
          <w:rFonts w:asciiTheme="minorHAnsi" w:hAnsiTheme="minorHAnsi"/>
          <w:b/>
          <w:sz w:val="24"/>
          <w:szCs w:val="24"/>
        </w:rPr>
        <w:t xml:space="preserve">places </w:t>
      </w:r>
      <w:r w:rsidR="00303B16" w:rsidRPr="00696E8D">
        <w:rPr>
          <w:rFonts w:asciiTheme="minorHAnsi" w:hAnsiTheme="minorHAnsi"/>
          <w:b/>
          <w:sz w:val="24"/>
          <w:szCs w:val="24"/>
        </w:rPr>
        <w:t xml:space="preserve">d’hébergement permanent de </w:t>
      </w:r>
      <w:r w:rsidRPr="00696E8D">
        <w:rPr>
          <w:rFonts w:asciiTheme="minorHAnsi" w:hAnsiTheme="minorHAnsi"/>
          <w:b/>
          <w:sz w:val="24"/>
          <w:szCs w:val="24"/>
        </w:rPr>
        <w:t>l’EAM par redéploiement de places d’EHPAD</w:t>
      </w:r>
      <w:r w:rsidR="00303B16" w:rsidRPr="00696E8D">
        <w:rPr>
          <w:rFonts w:asciiTheme="minorHAnsi" w:hAnsiTheme="minorHAnsi"/>
          <w:b/>
          <w:sz w:val="24"/>
          <w:szCs w:val="24"/>
        </w:rPr>
        <w:t xml:space="preserve"> sur le bassin </w:t>
      </w:r>
      <w:r w:rsidR="006E3116" w:rsidRPr="0050134C">
        <w:rPr>
          <w:rFonts w:asciiTheme="minorHAnsi" w:hAnsiTheme="minorHAnsi"/>
          <w:b/>
          <w:sz w:val="24"/>
          <w:szCs w:val="24"/>
        </w:rPr>
        <w:t>de</w:t>
      </w:r>
      <w:r w:rsidR="004B4F4D" w:rsidRPr="0050134C">
        <w:rPr>
          <w:rFonts w:asciiTheme="minorHAnsi" w:hAnsiTheme="minorHAnsi"/>
          <w:b/>
          <w:sz w:val="24"/>
          <w:szCs w:val="24"/>
        </w:rPr>
        <w:t xml:space="preserve"> vie </w:t>
      </w:r>
      <w:r w:rsidR="00303B16" w:rsidRPr="0050134C">
        <w:rPr>
          <w:rFonts w:asciiTheme="minorHAnsi" w:hAnsiTheme="minorHAnsi"/>
          <w:b/>
          <w:sz w:val="24"/>
          <w:szCs w:val="24"/>
        </w:rPr>
        <w:t>d’Espalion</w:t>
      </w:r>
      <w:r w:rsidR="00000162" w:rsidRPr="0050134C">
        <w:rPr>
          <w:rFonts w:asciiTheme="minorHAnsi" w:hAnsiTheme="minorHAnsi"/>
          <w:sz w:val="24"/>
          <w:szCs w:val="24"/>
        </w:rPr>
        <w:t> </w:t>
      </w:r>
    </w:p>
    <w:p w:rsidR="00A37924" w:rsidRPr="008D0049" w:rsidRDefault="00A37924" w:rsidP="00A37924">
      <w:pPr>
        <w:pStyle w:val="Paragraphedeliste"/>
        <w:ind w:left="720"/>
        <w:jc w:val="both"/>
        <w:rPr>
          <w:rFonts w:asciiTheme="minorHAnsi" w:hAnsiTheme="minorHAnsi"/>
          <w:sz w:val="24"/>
          <w:szCs w:val="24"/>
        </w:rPr>
      </w:pPr>
    </w:p>
    <w:p w:rsidR="00FC3AD9" w:rsidRPr="008D0049" w:rsidRDefault="00A37924" w:rsidP="00C3240C">
      <w:pPr>
        <w:jc w:val="both"/>
        <w:rPr>
          <w:rFonts w:asciiTheme="minorHAnsi" w:hAnsiTheme="minorHAnsi"/>
          <w:sz w:val="24"/>
          <w:szCs w:val="24"/>
        </w:rPr>
      </w:pPr>
      <w:r w:rsidRPr="008D0049">
        <w:rPr>
          <w:rFonts w:asciiTheme="minorHAnsi" w:hAnsiTheme="minorHAnsi"/>
          <w:sz w:val="24"/>
          <w:szCs w:val="24"/>
        </w:rPr>
        <w:t xml:space="preserve">L’EHPAD hospitalier de Saint Geniez d’Olt accueille depuis plusieurs années dans une unité </w:t>
      </w:r>
      <w:r w:rsidR="00B44581">
        <w:rPr>
          <w:rFonts w:asciiTheme="minorHAnsi" w:hAnsiTheme="minorHAnsi"/>
          <w:sz w:val="24"/>
          <w:szCs w:val="24"/>
        </w:rPr>
        <w:t xml:space="preserve">spécifique appelée </w:t>
      </w:r>
      <w:r w:rsidR="00C76B36" w:rsidRPr="008D0049">
        <w:rPr>
          <w:rFonts w:asciiTheme="minorHAnsi" w:hAnsiTheme="minorHAnsi"/>
          <w:sz w:val="24"/>
          <w:szCs w:val="24"/>
        </w:rPr>
        <w:t xml:space="preserve">Maison de Retraite Spécialisée (MRS) des résidents </w:t>
      </w:r>
      <w:r w:rsidR="0072163D" w:rsidRPr="008D0049">
        <w:rPr>
          <w:rFonts w:asciiTheme="minorHAnsi" w:hAnsiTheme="minorHAnsi"/>
          <w:sz w:val="24"/>
          <w:szCs w:val="24"/>
        </w:rPr>
        <w:t>qui nécessitent un accompagnement</w:t>
      </w:r>
      <w:r w:rsidR="00C76B36" w:rsidRPr="008D0049">
        <w:rPr>
          <w:rFonts w:asciiTheme="minorHAnsi" w:hAnsiTheme="minorHAnsi"/>
          <w:sz w:val="24"/>
          <w:szCs w:val="24"/>
        </w:rPr>
        <w:t xml:space="preserve"> en hébergement sécurisé et adapté en petites</w:t>
      </w:r>
      <w:r w:rsidR="00C76B36" w:rsidRPr="00696E8D">
        <w:rPr>
          <w:rFonts w:asciiTheme="minorHAnsi" w:hAnsiTheme="minorHAnsi"/>
          <w:sz w:val="24"/>
          <w:szCs w:val="24"/>
        </w:rPr>
        <w:t xml:space="preserve"> unités, type FAM.</w:t>
      </w:r>
      <w:r w:rsidR="0072163D" w:rsidRPr="00696E8D">
        <w:rPr>
          <w:rFonts w:asciiTheme="minorHAnsi" w:hAnsiTheme="minorHAnsi"/>
          <w:sz w:val="24"/>
          <w:szCs w:val="24"/>
        </w:rPr>
        <w:t xml:space="preserve"> La </w:t>
      </w:r>
      <w:r w:rsidR="00303B16" w:rsidRPr="00696E8D">
        <w:rPr>
          <w:rFonts w:asciiTheme="minorHAnsi" w:hAnsiTheme="minorHAnsi"/>
          <w:sz w:val="24"/>
          <w:szCs w:val="24"/>
        </w:rPr>
        <w:t>Maison Départementale des Personnes Handicapées (</w:t>
      </w:r>
      <w:r w:rsidR="0072163D" w:rsidRPr="00696E8D">
        <w:rPr>
          <w:rFonts w:asciiTheme="minorHAnsi" w:hAnsiTheme="minorHAnsi"/>
          <w:sz w:val="24"/>
          <w:szCs w:val="24"/>
        </w:rPr>
        <w:t>MDPH</w:t>
      </w:r>
      <w:r w:rsidR="00303B16" w:rsidRPr="00696E8D">
        <w:rPr>
          <w:rFonts w:asciiTheme="minorHAnsi" w:hAnsiTheme="minorHAnsi"/>
          <w:sz w:val="24"/>
          <w:szCs w:val="24"/>
        </w:rPr>
        <w:t>)</w:t>
      </w:r>
      <w:r w:rsidR="0072163D" w:rsidRPr="00696E8D">
        <w:rPr>
          <w:rFonts w:asciiTheme="minorHAnsi" w:hAnsiTheme="minorHAnsi"/>
          <w:sz w:val="24"/>
          <w:szCs w:val="24"/>
        </w:rPr>
        <w:t xml:space="preserve"> a </w:t>
      </w:r>
      <w:r w:rsidR="0072163D" w:rsidRPr="008D0049">
        <w:rPr>
          <w:rFonts w:asciiTheme="minorHAnsi" w:hAnsiTheme="minorHAnsi"/>
          <w:sz w:val="24"/>
          <w:szCs w:val="24"/>
        </w:rPr>
        <w:t>fait le constat de l’inadaptation de la prise en charge pour un certain nombre des personnes accueillies dans cette unité et une réflexion a été menée par l’ARS et le Conseil Départemental pour mettre en adéquation l’offre aux besoins.</w:t>
      </w:r>
    </w:p>
    <w:p w:rsidR="00FC3AD9" w:rsidRPr="008D0049" w:rsidRDefault="00FC3AD9" w:rsidP="00C3240C">
      <w:pPr>
        <w:jc w:val="both"/>
        <w:rPr>
          <w:rFonts w:asciiTheme="minorHAnsi" w:hAnsiTheme="minorHAnsi"/>
          <w:noProof/>
          <w:sz w:val="24"/>
          <w:szCs w:val="24"/>
        </w:rPr>
      </w:pPr>
    </w:p>
    <w:p w:rsidR="00D62BC3" w:rsidRDefault="00FC3AD9" w:rsidP="00C3240C">
      <w:pPr>
        <w:jc w:val="both"/>
        <w:rPr>
          <w:rFonts w:asciiTheme="minorHAnsi" w:hAnsiTheme="minorHAnsi"/>
          <w:noProof/>
          <w:color w:val="0070C0"/>
          <w:sz w:val="24"/>
          <w:szCs w:val="24"/>
        </w:rPr>
      </w:pPr>
      <w:r w:rsidRPr="008D0049">
        <w:rPr>
          <w:rFonts w:asciiTheme="minorHAnsi" w:hAnsiTheme="minorHAnsi"/>
          <w:noProof/>
          <w:sz w:val="24"/>
          <w:szCs w:val="24"/>
        </w:rPr>
        <w:t xml:space="preserve">Le présent appel à projet vise </w:t>
      </w:r>
      <w:r w:rsidR="00F14362" w:rsidRPr="008D0049">
        <w:rPr>
          <w:rFonts w:asciiTheme="minorHAnsi" w:hAnsiTheme="minorHAnsi"/>
          <w:noProof/>
          <w:sz w:val="24"/>
          <w:szCs w:val="24"/>
        </w:rPr>
        <w:t>donc à créer 20 places d’EAM par transformation de</w:t>
      </w:r>
      <w:r w:rsidR="0072163D" w:rsidRPr="008D0049">
        <w:rPr>
          <w:rFonts w:asciiTheme="minorHAnsi" w:hAnsiTheme="minorHAnsi"/>
          <w:noProof/>
          <w:sz w:val="24"/>
          <w:szCs w:val="24"/>
        </w:rPr>
        <w:t>s</w:t>
      </w:r>
      <w:r w:rsidR="00F14362" w:rsidRPr="008D0049">
        <w:rPr>
          <w:rFonts w:asciiTheme="minorHAnsi" w:hAnsiTheme="minorHAnsi"/>
          <w:noProof/>
          <w:sz w:val="24"/>
          <w:szCs w:val="24"/>
        </w:rPr>
        <w:t xml:space="preserve"> 40 lits de </w:t>
      </w:r>
      <w:r w:rsidR="00D05A0E" w:rsidRPr="008D0049">
        <w:rPr>
          <w:rFonts w:asciiTheme="minorHAnsi" w:hAnsiTheme="minorHAnsi"/>
          <w:noProof/>
          <w:sz w:val="24"/>
          <w:szCs w:val="24"/>
        </w:rPr>
        <w:t>la MRS</w:t>
      </w:r>
      <w:r w:rsidR="00D05A0E" w:rsidRPr="004F0F86">
        <w:rPr>
          <w:rFonts w:asciiTheme="minorHAnsi" w:hAnsiTheme="minorHAnsi"/>
          <w:noProof/>
          <w:sz w:val="24"/>
          <w:szCs w:val="24"/>
        </w:rPr>
        <w:t xml:space="preserve"> sur le site de Saint Geniez d’Olt</w:t>
      </w:r>
      <w:r w:rsidR="004F0F86" w:rsidRPr="004F0F86">
        <w:rPr>
          <w:rFonts w:asciiTheme="minorHAnsi" w:hAnsiTheme="minorHAnsi"/>
          <w:noProof/>
          <w:sz w:val="24"/>
          <w:szCs w:val="24"/>
        </w:rPr>
        <w:t>.</w:t>
      </w:r>
    </w:p>
    <w:p w:rsidR="00000162" w:rsidRPr="008D0049" w:rsidRDefault="00000162" w:rsidP="00C3240C">
      <w:pPr>
        <w:jc w:val="both"/>
        <w:rPr>
          <w:rFonts w:asciiTheme="minorHAnsi" w:hAnsiTheme="minorHAnsi"/>
          <w:noProof/>
          <w:sz w:val="24"/>
          <w:szCs w:val="24"/>
        </w:rPr>
      </w:pPr>
    </w:p>
    <w:p w:rsidR="00D05A0E" w:rsidRPr="008D0049" w:rsidRDefault="00D05A0E" w:rsidP="00C3240C">
      <w:pPr>
        <w:jc w:val="both"/>
        <w:rPr>
          <w:rFonts w:asciiTheme="minorHAnsi" w:hAnsiTheme="minorHAnsi"/>
          <w:noProof/>
          <w:sz w:val="24"/>
          <w:szCs w:val="24"/>
        </w:rPr>
      </w:pPr>
      <w:r w:rsidRPr="008D0049">
        <w:rPr>
          <w:rFonts w:asciiTheme="minorHAnsi" w:hAnsiTheme="minorHAnsi"/>
          <w:noProof/>
          <w:sz w:val="24"/>
          <w:szCs w:val="24"/>
        </w:rPr>
        <w:t>Il répond aux enjeux suivants :</w:t>
      </w:r>
    </w:p>
    <w:p w:rsidR="00D05A0E" w:rsidRPr="008D0049" w:rsidRDefault="00D05A0E" w:rsidP="00D05A0E">
      <w:pPr>
        <w:pStyle w:val="Paragraphedeliste"/>
        <w:numPr>
          <w:ilvl w:val="0"/>
          <w:numId w:val="13"/>
        </w:numPr>
        <w:jc w:val="both"/>
        <w:rPr>
          <w:rFonts w:asciiTheme="minorHAnsi" w:hAnsiTheme="minorHAnsi"/>
          <w:noProof/>
          <w:sz w:val="24"/>
          <w:szCs w:val="24"/>
        </w:rPr>
      </w:pPr>
      <w:r w:rsidRPr="008D0049">
        <w:rPr>
          <w:rFonts w:asciiTheme="minorHAnsi" w:hAnsiTheme="minorHAnsi"/>
          <w:noProof/>
          <w:sz w:val="24"/>
          <w:szCs w:val="24"/>
        </w:rPr>
        <w:t>Construire un dispositif territorial impliquant les différents acteurs sanitaire et médico-social afin d’adapter l’offre aux besoins des personnes en situation de handicap</w:t>
      </w:r>
      <w:r w:rsidR="00B44581">
        <w:rPr>
          <w:rFonts w:asciiTheme="minorHAnsi" w:hAnsiTheme="minorHAnsi"/>
          <w:noProof/>
          <w:sz w:val="24"/>
          <w:szCs w:val="24"/>
        </w:rPr>
        <w:t> ;</w:t>
      </w:r>
    </w:p>
    <w:p w:rsidR="00D05A0E" w:rsidRPr="008D0049" w:rsidRDefault="00D05A0E" w:rsidP="00D05A0E">
      <w:pPr>
        <w:pStyle w:val="Paragraphedeliste"/>
        <w:numPr>
          <w:ilvl w:val="0"/>
          <w:numId w:val="13"/>
        </w:numPr>
        <w:jc w:val="both"/>
        <w:rPr>
          <w:rFonts w:asciiTheme="minorHAnsi" w:hAnsiTheme="minorHAnsi"/>
          <w:noProof/>
          <w:sz w:val="24"/>
          <w:szCs w:val="24"/>
        </w:rPr>
      </w:pPr>
      <w:r w:rsidRPr="008D0049">
        <w:rPr>
          <w:rFonts w:asciiTheme="minorHAnsi" w:hAnsiTheme="minorHAnsi"/>
          <w:noProof/>
          <w:sz w:val="24"/>
          <w:szCs w:val="24"/>
        </w:rPr>
        <w:t>Eviter les ruptures de parcours et permettre de répondre à la continuité de l’accompagnement sur site tout en proposant une prise en charge adaptée</w:t>
      </w:r>
      <w:r w:rsidR="00B44581">
        <w:rPr>
          <w:rFonts w:asciiTheme="minorHAnsi" w:hAnsiTheme="minorHAnsi"/>
          <w:noProof/>
          <w:sz w:val="24"/>
          <w:szCs w:val="24"/>
        </w:rPr>
        <w:t> ;</w:t>
      </w:r>
    </w:p>
    <w:p w:rsidR="00D05A0E" w:rsidRPr="008D0049" w:rsidRDefault="00D05A0E" w:rsidP="00D05A0E">
      <w:pPr>
        <w:pStyle w:val="Paragraphedeliste"/>
        <w:numPr>
          <w:ilvl w:val="0"/>
          <w:numId w:val="13"/>
        </w:numPr>
        <w:jc w:val="both"/>
        <w:rPr>
          <w:rFonts w:asciiTheme="minorHAnsi" w:hAnsiTheme="minorHAnsi"/>
          <w:noProof/>
          <w:sz w:val="24"/>
          <w:szCs w:val="24"/>
        </w:rPr>
      </w:pPr>
      <w:r w:rsidRPr="008D0049">
        <w:rPr>
          <w:rFonts w:asciiTheme="minorHAnsi" w:hAnsiTheme="minorHAnsi"/>
          <w:noProof/>
          <w:sz w:val="24"/>
          <w:szCs w:val="24"/>
        </w:rPr>
        <w:t>Optimiser les ressources médico-sociales du territoire</w:t>
      </w:r>
      <w:r w:rsidR="00B44581">
        <w:rPr>
          <w:rFonts w:asciiTheme="minorHAnsi" w:hAnsiTheme="minorHAnsi"/>
          <w:noProof/>
          <w:sz w:val="24"/>
          <w:szCs w:val="24"/>
        </w:rPr>
        <w:t>.</w:t>
      </w:r>
    </w:p>
    <w:p w:rsidR="007E0FA8" w:rsidRPr="008D0049" w:rsidRDefault="007E0FA8" w:rsidP="00D05A0E">
      <w:pPr>
        <w:jc w:val="both"/>
        <w:rPr>
          <w:rFonts w:asciiTheme="minorHAnsi" w:hAnsiTheme="minorHAnsi"/>
          <w:noProof/>
          <w:sz w:val="24"/>
          <w:szCs w:val="24"/>
        </w:rPr>
      </w:pPr>
    </w:p>
    <w:p w:rsidR="00D05A0E" w:rsidRPr="008D0049" w:rsidRDefault="00D05A0E" w:rsidP="00D05A0E">
      <w:pPr>
        <w:jc w:val="both"/>
        <w:rPr>
          <w:rFonts w:asciiTheme="minorHAnsi" w:hAnsiTheme="minorHAnsi"/>
          <w:noProof/>
          <w:sz w:val="24"/>
          <w:szCs w:val="24"/>
        </w:rPr>
      </w:pPr>
      <w:r w:rsidRPr="008D0049">
        <w:rPr>
          <w:rFonts w:asciiTheme="minorHAnsi" w:hAnsiTheme="minorHAnsi"/>
          <w:noProof/>
          <w:sz w:val="24"/>
          <w:szCs w:val="24"/>
        </w:rPr>
        <w:t>Il s’inscrit dans un contexte de restructuration de l’EHPAD hospitalier et d’une articulation avec l’installation de l’EAM sur site.</w:t>
      </w:r>
    </w:p>
    <w:p w:rsidR="00FC3AD9" w:rsidRPr="008D0049" w:rsidRDefault="00FC3AD9" w:rsidP="00C3240C">
      <w:pPr>
        <w:jc w:val="both"/>
        <w:rPr>
          <w:rFonts w:asciiTheme="minorHAnsi" w:hAnsiTheme="minorHAnsi"/>
          <w:noProof/>
          <w:sz w:val="24"/>
          <w:szCs w:val="24"/>
        </w:rPr>
      </w:pPr>
    </w:p>
    <w:p w:rsidR="003E4868" w:rsidRPr="008D0049" w:rsidRDefault="003E4868" w:rsidP="003E4868">
      <w:pPr>
        <w:pStyle w:val="Paragraphedeliste"/>
        <w:numPr>
          <w:ilvl w:val="0"/>
          <w:numId w:val="15"/>
        </w:numPr>
        <w:jc w:val="both"/>
        <w:rPr>
          <w:rFonts w:asciiTheme="minorHAnsi" w:hAnsiTheme="minorHAnsi"/>
          <w:b/>
          <w:noProof/>
          <w:sz w:val="24"/>
          <w:szCs w:val="24"/>
        </w:rPr>
      </w:pPr>
      <w:r w:rsidRPr="008D0049">
        <w:rPr>
          <w:rFonts w:asciiTheme="minorHAnsi" w:hAnsiTheme="minorHAnsi"/>
          <w:b/>
          <w:noProof/>
          <w:sz w:val="24"/>
          <w:szCs w:val="24"/>
        </w:rPr>
        <w:t>Conce</w:t>
      </w:r>
      <w:r w:rsidR="00B44581">
        <w:rPr>
          <w:rFonts w:asciiTheme="minorHAnsi" w:hAnsiTheme="minorHAnsi"/>
          <w:b/>
          <w:noProof/>
          <w:sz w:val="24"/>
          <w:szCs w:val="24"/>
        </w:rPr>
        <w:t>rnant la création d’une unité alternative</w:t>
      </w:r>
      <w:r w:rsidRPr="008D0049">
        <w:rPr>
          <w:rFonts w:asciiTheme="minorHAnsi" w:hAnsiTheme="minorHAnsi"/>
          <w:b/>
          <w:noProof/>
          <w:sz w:val="24"/>
          <w:szCs w:val="24"/>
        </w:rPr>
        <w:t xml:space="preserve"> à l’hébergement perm</w:t>
      </w:r>
      <w:r w:rsidR="006B6AC8" w:rsidRPr="008D0049">
        <w:rPr>
          <w:rFonts w:asciiTheme="minorHAnsi" w:hAnsiTheme="minorHAnsi"/>
          <w:b/>
          <w:noProof/>
          <w:sz w:val="24"/>
          <w:szCs w:val="24"/>
        </w:rPr>
        <w:t>a</w:t>
      </w:r>
      <w:r w:rsidRPr="008D0049">
        <w:rPr>
          <w:rFonts w:asciiTheme="minorHAnsi" w:hAnsiTheme="minorHAnsi"/>
          <w:b/>
          <w:noProof/>
          <w:sz w:val="24"/>
          <w:szCs w:val="24"/>
        </w:rPr>
        <w:t>nent sur le bassin de Rodez</w:t>
      </w:r>
    </w:p>
    <w:p w:rsidR="00724E11" w:rsidRPr="008D0049" w:rsidRDefault="00724E11" w:rsidP="00724E11">
      <w:pPr>
        <w:pStyle w:val="Paragraphedeliste"/>
        <w:ind w:left="720"/>
        <w:jc w:val="both"/>
        <w:rPr>
          <w:rFonts w:asciiTheme="minorHAnsi" w:hAnsiTheme="minorHAnsi"/>
          <w:b/>
          <w:noProof/>
          <w:sz w:val="24"/>
          <w:szCs w:val="24"/>
        </w:rPr>
      </w:pPr>
    </w:p>
    <w:p w:rsidR="00724E11" w:rsidRPr="008D0049" w:rsidRDefault="00724E11" w:rsidP="003E4868">
      <w:pPr>
        <w:jc w:val="both"/>
        <w:rPr>
          <w:rFonts w:asciiTheme="minorHAnsi" w:hAnsiTheme="minorHAnsi"/>
          <w:noProof/>
          <w:sz w:val="24"/>
          <w:szCs w:val="24"/>
        </w:rPr>
      </w:pPr>
      <w:r w:rsidRPr="007A2C2B">
        <w:rPr>
          <w:rFonts w:asciiTheme="minorHAnsi" w:hAnsiTheme="minorHAnsi"/>
          <w:noProof/>
          <w:sz w:val="24"/>
          <w:szCs w:val="24"/>
        </w:rPr>
        <w:t>L’a</w:t>
      </w:r>
      <w:r w:rsidRPr="00E831F9">
        <w:rPr>
          <w:rFonts w:asciiTheme="minorHAnsi" w:hAnsiTheme="minorHAnsi"/>
          <w:noProof/>
          <w:sz w:val="24"/>
          <w:szCs w:val="24"/>
        </w:rPr>
        <w:t xml:space="preserve">ccueil temporaire </w:t>
      </w:r>
      <w:r w:rsidR="008C27CF" w:rsidRPr="00E831F9">
        <w:rPr>
          <w:rFonts w:asciiTheme="minorHAnsi" w:hAnsiTheme="minorHAnsi"/>
          <w:noProof/>
          <w:sz w:val="24"/>
          <w:szCs w:val="24"/>
        </w:rPr>
        <w:t>(avec et sans hébergement)</w:t>
      </w:r>
      <w:r w:rsidR="007A2C2B" w:rsidRPr="00E831F9">
        <w:rPr>
          <w:rFonts w:asciiTheme="minorHAnsi" w:hAnsiTheme="minorHAnsi"/>
          <w:noProof/>
          <w:sz w:val="24"/>
          <w:szCs w:val="24"/>
        </w:rPr>
        <w:t xml:space="preserve"> </w:t>
      </w:r>
      <w:r w:rsidR="008C27CF" w:rsidRPr="00E831F9">
        <w:rPr>
          <w:rFonts w:asciiTheme="minorHAnsi" w:hAnsiTheme="minorHAnsi"/>
          <w:noProof/>
          <w:sz w:val="24"/>
          <w:szCs w:val="24"/>
        </w:rPr>
        <w:t>correspond</w:t>
      </w:r>
      <w:r w:rsidRPr="00E831F9">
        <w:rPr>
          <w:rFonts w:asciiTheme="minorHAnsi" w:hAnsiTheme="minorHAnsi"/>
          <w:noProof/>
          <w:sz w:val="24"/>
          <w:szCs w:val="24"/>
        </w:rPr>
        <w:t xml:space="preserve"> </w:t>
      </w:r>
      <w:r w:rsidRPr="008D0049">
        <w:rPr>
          <w:rFonts w:asciiTheme="minorHAnsi" w:hAnsiTheme="minorHAnsi"/>
          <w:noProof/>
          <w:sz w:val="24"/>
          <w:szCs w:val="24"/>
        </w:rPr>
        <w:t xml:space="preserve">aujourd’hui à une demande sociale forte des personnes et de leurs aidants vers davantage de souplesse des accompagnements médico-sociaux pour soutenir des projets de vie à domicile et mieux prendre en compte les attentes des aidants, en particulier pour les situations les plus lourdes. </w:t>
      </w:r>
    </w:p>
    <w:p w:rsidR="003E4868" w:rsidRPr="008D0049" w:rsidRDefault="00724E11" w:rsidP="003E4868">
      <w:pPr>
        <w:jc w:val="both"/>
        <w:rPr>
          <w:rFonts w:asciiTheme="minorHAnsi" w:hAnsiTheme="minorHAnsi"/>
          <w:noProof/>
          <w:sz w:val="24"/>
          <w:szCs w:val="24"/>
        </w:rPr>
      </w:pPr>
      <w:r w:rsidRPr="008D0049">
        <w:rPr>
          <w:rFonts w:asciiTheme="minorHAnsi" w:hAnsiTheme="minorHAnsi"/>
          <w:noProof/>
          <w:sz w:val="24"/>
          <w:szCs w:val="24"/>
        </w:rPr>
        <w:lastRenderedPageBreak/>
        <w:t>Le rapport de Denis Piveteau « Zéro sans solution » souligne l’utilisation des séjours d’accueil temporaire comme l’une des réponses à l’épuisement des familles encore en situation d’attente de solutions plus pérennes permettant la remobilisation autour d’un nouveau projet d’accompagnement pour des personnes en situation de handicap.</w:t>
      </w:r>
    </w:p>
    <w:p w:rsidR="00724E11" w:rsidRPr="008D0049" w:rsidRDefault="00724E11" w:rsidP="003E4868">
      <w:pPr>
        <w:jc w:val="both"/>
        <w:rPr>
          <w:rFonts w:asciiTheme="minorHAnsi" w:hAnsiTheme="minorHAnsi"/>
          <w:noProof/>
          <w:sz w:val="24"/>
          <w:szCs w:val="24"/>
        </w:rPr>
      </w:pPr>
      <w:r w:rsidRPr="008D0049">
        <w:rPr>
          <w:rFonts w:asciiTheme="minorHAnsi" w:hAnsiTheme="minorHAnsi"/>
          <w:noProof/>
          <w:sz w:val="24"/>
          <w:szCs w:val="24"/>
        </w:rPr>
        <w:t>La stratégie nationale pour soutenir et accompagner les aidants des personnes en situation de handicap prévoit dans son action 12 de « faire de chaque établissement et service social ou médico-social un acteur du soutien aux aidants » et dans son action 19 de « diversifier, restructurer, optimiser l’offre de répit »</w:t>
      </w:r>
    </w:p>
    <w:p w:rsidR="00724E11" w:rsidRPr="008D0049" w:rsidRDefault="00724E11" w:rsidP="003E4868">
      <w:pPr>
        <w:jc w:val="both"/>
        <w:rPr>
          <w:rFonts w:asciiTheme="minorHAnsi" w:hAnsiTheme="minorHAnsi"/>
          <w:noProof/>
          <w:sz w:val="24"/>
          <w:szCs w:val="24"/>
        </w:rPr>
      </w:pPr>
    </w:p>
    <w:p w:rsidR="00877A2C" w:rsidRPr="004B4F4D" w:rsidRDefault="00B4286B" w:rsidP="00877A2C">
      <w:pPr>
        <w:jc w:val="both"/>
        <w:rPr>
          <w:rFonts w:asciiTheme="minorHAnsi" w:hAnsiTheme="minorHAnsi"/>
          <w:noProof/>
          <w:sz w:val="24"/>
          <w:szCs w:val="24"/>
        </w:rPr>
      </w:pPr>
      <w:r w:rsidRPr="004B4F4D">
        <w:rPr>
          <w:rFonts w:asciiTheme="minorHAnsi" w:hAnsiTheme="minorHAnsi"/>
          <w:noProof/>
          <w:sz w:val="24"/>
          <w:szCs w:val="24"/>
        </w:rPr>
        <w:t xml:space="preserve">La fiche action 6, </w:t>
      </w:r>
      <w:r w:rsidR="00724E11" w:rsidRPr="004B4F4D">
        <w:rPr>
          <w:rFonts w:asciiTheme="minorHAnsi" w:hAnsiTheme="minorHAnsi"/>
          <w:noProof/>
          <w:sz w:val="24"/>
          <w:szCs w:val="24"/>
        </w:rPr>
        <w:t>du 3</w:t>
      </w:r>
      <w:r w:rsidR="00724E11" w:rsidRPr="004B4F4D">
        <w:rPr>
          <w:rFonts w:asciiTheme="minorHAnsi" w:hAnsiTheme="minorHAnsi"/>
          <w:noProof/>
          <w:sz w:val="24"/>
          <w:szCs w:val="24"/>
          <w:vertAlign w:val="superscript"/>
        </w:rPr>
        <w:t>ième</w:t>
      </w:r>
      <w:r w:rsidR="00724E11" w:rsidRPr="004B4F4D">
        <w:rPr>
          <w:rFonts w:asciiTheme="minorHAnsi" w:hAnsiTheme="minorHAnsi"/>
          <w:noProof/>
          <w:sz w:val="24"/>
          <w:szCs w:val="24"/>
        </w:rPr>
        <w:t xml:space="preserve"> plan autisme 2013-2017 </w:t>
      </w:r>
      <w:r w:rsidR="00877A2C" w:rsidRPr="004B4F4D">
        <w:rPr>
          <w:rFonts w:asciiTheme="minorHAnsi" w:hAnsiTheme="minorHAnsi"/>
          <w:noProof/>
          <w:sz w:val="24"/>
          <w:szCs w:val="24"/>
        </w:rPr>
        <w:t>incite à la création de places d’accueil temporaire permettant un répit des aidants. Dans la continuité, la stratégie nationale pour l’autisme et les troubles neuro-développementaux 2018-2022 préconise le déploiement de plateforme de répit ayant pour mission de rendre lisible et accessible l’offre existante en matière de service et d’accueil de répit.</w:t>
      </w:r>
    </w:p>
    <w:p w:rsidR="003E4868" w:rsidRPr="008D0049" w:rsidRDefault="003E4868" w:rsidP="003E4868">
      <w:pPr>
        <w:jc w:val="both"/>
        <w:rPr>
          <w:rFonts w:asciiTheme="minorHAnsi" w:hAnsiTheme="minorHAnsi"/>
          <w:noProof/>
          <w:sz w:val="24"/>
          <w:szCs w:val="24"/>
        </w:rPr>
      </w:pPr>
    </w:p>
    <w:p w:rsidR="006B6AC8" w:rsidRDefault="006B6AC8" w:rsidP="003E4868">
      <w:pPr>
        <w:jc w:val="both"/>
        <w:rPr>
          <w:rFonts w:asciiTheme="minorHAnsi" w:hAnsiTheme="minorHAnsi"/>
          <w:noProof/>
          <w:sz w:val="24"/>
          <w:szCs w:val="24"/>
        </w:rPr>
      </w:pPr>
      <w:r w:rsidRPr="008D0049">
        <w:rPr>
          <w:rFonts w:asciiTheme="minorHAnsi" w:hAnsiTheme="minorHAnsi"/>
          <w:noProof/>
          <w:sz w:val="24"/>
          <w:szCs w:val="24"/>
        </w:rPr>
        <w:t>Enfin, le volet polyhandicap de la stratégie quinquennale de l’évolution de l’offre médico-sociale 2017-2021 rappelle l’objectif</w:t>
      </w:r>
      <w:r w:rsidR="008601F6" w:rsidRPr="008D0049">
        <w:rPr>
          <w:rFonts w:asciiTheme="minorHAnsi" w:hAnsiTheme="minorHAnsi"/>
          <w:noProof/>
          <w:sz w:val="24"/>
          <w:szCs w:val="24"/>
        </w:rPr>
        <w:t xml:space="preserve"> de développement de réponses plus souples permettant d’allier, notamment pour les adultes polyhandicapés, un accompagnement à domicile et un accueil séquentiel évolutif en établissement (en fonction des besoins et de l’avancée en âge) et le soutien d’interventions hors les murs. Cette diversification induit le besoin d’une offre d’accueil temporaire adapté afin de répondre aux besoins de répit des proches aidants.</w:t>
      </w:r>
    </w:p>
    <w:p w:rsidR="006238F4" w:rsidRDefault="006238F4" w:rsidP="003E4868">
      <w:pPr>
        <w:jc w:val="both"/>
        <w:rPr>
          <w:rFonts w:asciiTheme="minorHAnsi" w:hAnsiTheme="minorHAnsi"/>
          <w:noProof/>
          <w:sz w:val="24"/>
          <w:szCs w:val="24"/>
        </w:rPr>
      </w:pPr>
    </w:p>
    <w:p w:rsidR="006238F4" w:rsidRPr="00E831F9" w:rsidRDefault="0042110F" w:rsidP="003E4868">
      <w:pPr>
        <w:jc w:val="both"/>
        <w:rPr>
          <w:rFonts w:asciiTheme="minorHAnsi" w:hAnsiTheme="minorHAnsi"/>
          <w:noProof/>
          <w:sz w:val="24"/>
          <w:szCs w:val="24"/>
        </w:rPr>
      </w:pPr>
      <w:r w:rsidRPr="00E831F9">
        <w:rPr>
          <w:rFonts w:asciiTheme="minorHAnsi" w:hAnsiTheme="minorHAnsi"/>
          <w:noProof/>
          <w:sz w:val="24"/>
          <w:szCs w:val="24"/>
        </w:rPr>
        <w:t>L’appel à projet doit</w:t>
      </w:r>
      <w:r w:rsidR="006238F4" w:rsidRPr="00E831F9">
        <w:rPr>
          <w:rFonts w:asciiTheme="minorHAnsi" w:hAnsiTheme="minorHAnsi"/>
          <w:noProof/>
          <w:sz w:val="24"/>
          <w:szCs w:val="24"/>
        </w:rPr>
        <w:t xml:space="preserve"> </w:t>
      </w:r>
      <w:r w:rsidR="005D5B0E" w:rsidRPr="00E831F9">
        <w:rPr>
          <w:rFonts w:asciiTheme="minorHAnsi" w:hAnsiTheme="minorHAnsi"/>
          <w:noProof/>
          <w:sz w:val="24"/>
          <w:szCs w:val="24"/>
        </w:rPr>
        <w:t xml:space="preserve">donc </w:t>
      </w:r>
      <w:r w:rsidR="0040055D" w:rsidRPr="00E831F9">
        <w:rPr>
          <w:rFonts w:asciiTheme="minorHAnsi" w:hAnsiTheme="minorHAnsi"/>
          <w:noProof/>
          <w:sz w:val="24"/>
          <w:szCs w:val="24"/>
        </w:rPr>
        <w:t>permettre de prévenir</w:t>
      </w:r>
      <w:r w:rsidR="006238F4" w:rsidRPr="00E831F9">
        <w:rPr>
          <w:rFonts w:asciiTheme="minorHAnsi" w:hAnsiTheme="minorHAnsi"/>
          <w:noProof/>
          <w:sz w:val="24"/>
          <w:szCs w:val="24"/>
        </w:rPr>
        <w:t xml:space="preserve"> les ruptures et le développement de parcours de vie adapté en proposant des solutions alternatives à l’hébergement permanent (accueil </w:t>
      </w:r>
      <w:r w:rsidR="005D5B0E" w:rsidRPr="00E831F9">
        <w:rPr>
          <w:rFonts w:asciiTheme="minorHAnsi" w:hAnsiTheme="minorHAnsi"/>
          <w:noProof/>
          <w:sz w:val="24"/>
          <w:szCs w:val="24"/>
        </w:rPr>
        <w:t>temporaire avec et sans hébergement</w:t>
      </w:r>
      <w:r w:rsidR="006238F4" w:rsidRPr="00E831F9">
        <w:rPr>
          <w:rFonts w:asciiTheme="minorHAnsi" w:hAnsiTheme="minorHAnsi"/>
          <w:noProof/>
          <w:sz w:val="24"/>
          <w:szCs w:val="24"/>
        </w:rPr>
        <w:t>) no</w:t>
      </w:r>
      <w:r w:rsidR="0040055D" w:rsidRPr="00E831F9">
        <w:rPr>
          <w:rFonts w:asciiTheme="minorHAnsi" w:hAnsiTheme="minorHAnsi"/>
          <w:noProof/>
          <w:sz w:val="24"/>
          <w:szCs w:val="24"/>
        </w:rPr>
        <w:t>tamment su</w:t>
      </w:r>
      <w:r w:rsidR="00252EDC" w:rsidRPr="00E831F9">
        <w:rPr>
          <w:rFonts w:asciiTheme="minorHAnsi" w:hAnsiTheme="minorHAnsi"/>
          <w:noProof/>
          <w:sz w:val="24"/>
          <w:szCs w:val="24"/>
        </w:rPr>
        <w:t>r</w:t>
      </w:r>
      <w:r w:rsidR="0040055D" w:rsidRPr="00E831F9">
        <w:rPr>
          <w:rFonts w:asciiTheme="minorHAnsi" w:hAnsiTheme="minorHAnsi"/>
          <w:noProof/>
          <w:sz w:val="24"/>
          <w:szCs w:val="24"/>
        </w:rPr>
        <w:t xml:space="preserve"> le secteur de Rodez. En effet, ce bassin de santé</w:t>
      </w:r>
      <w:r w:rsidR="005D5B0E" w:rsidRPr="00E831F9">
        <w:rPr>
          <w:rFonts w:asciiTheme="minorHAnsi" w:hAnsiTheme="minorHAnsi"/>
          <w:noProof/>
          <w:sz w:val="24"/>
          <w:szCs w:val="24"/>
        </w:rPr>
        <w:t xml:space="preserve"> a la particularité de </w:t>
      </w:r>
      <w:r w:rsidR="0040055D" w:rsidRPr="00E831F9">
        <w:rPr>
          <w:rFonts w:asciiTheme="minorHAnsi" w:hAnsiTheme="minorHAnsi"/>
          <w:noProof/>
          <w:sz w:val="24"/>
          <w:szCs w:val="24"/>
        </w:rPr>
        <w:t>compte</w:t>
      </w:r>
      <w:r w:rsidR="005D5B0E" w:rsidRPr="00E831F9">
        <w:rPr>
          <w:rFonts w:asciiTheme="minorHAnsi" w:hAnsiTheme="minorHAnsi"/>
          <w:noProof/>
          <w:sz w:val="24"/>
          <w:szCs w:val="24"/>
        </w:rPr>
        <w:t>r</w:t>
      </w:r>
      <w:r w:rsidR="0040055D" w:rsidRPr="00E831F9">
        <w:rPr>
          <w:rFonts w:asciiTheme="minorHAnsi" w:hAnsiTheme="minorHAnsi"/>
          <w:noProof/>
          <w:sz w:val="24"/>
          <w:szCs w:val="24"/>
        </w:rPr>
        <w:t xml:space="preserve"> 20 communes avec une densité de population supérieure à celle du département </w:t>
      </w:r>
      <w:r w:rsidR="005D5B0E" w:rsidRPr="00E831F9">
        <w:rPr>
          <w:rFonts w:asciiTheme="minorHAnsi" w:hAnsiTheme="minorHAnsi"/>
          <w:noProof/>
          <w:sz w:val="24"/>
          <w:szCs w:val="24"/>
        </w:rPr>
        <w:t>et un</w:t>
      </w:r>
      <w:r w:rsidR="006238F4" w:rsidRPr="00E831F9">
        <w:rPr>
          <w:rFonts w:asciiTheme="minorHAnsi" w:hAnsiTheme="minorHAnsi"/>
          <w:noProof/>
          <w:sz w:val="24"/>
          <w:szCs w:val="24"/>
        </w:rPr>
        <w:t xml:space="preserve"> accroissem</w:t>
      </w:r>
      <w:r w:rsidR="0040055D" w:rsidRPr="00E831F9">
        <w:rPr>
          <w:rFonts w:asciiTheme="minorHAnsi" w:hAnsiTheme="minorHAnsi"/>
          <w:noProof/>
          <w:sz w:val="24"/>
          <w:szCs w:val="24"/>
        </w:rPr>
        <w:t>e</w:t>
      </w:r>
      <w:r w:rsidR="006238F4" w:rsidRPr="00E831F9">
        <w:rPr>
          <w:rFonts w:asciiTheme="minorHAnsi" w:hAnsiTheme="minorHAnsi"/>
          <w:noProof/>
          <w:sz w:val="24"/>
          <w:szCs w:val="24"/>
        </w:rPr>
        <w:t>nt démog</w:t>
      </w:r>
      <w:r w:rsidR="0040055D" w:rsidRPr="00E831F9">
        <w:rPr>
          <w:rFonts w:asciiTheme="minorHAnsi" w:hAnsiTheme="minorHAnsi"/>
          <w:noProof/>
          <w:sz w:val="24"/>
          <w:szCs w:val="24"/>
        </w:rPr>
        <w:t>ra</w:t>
      </w:r>
      <w:r w:rsidR="006238F4" w:rsidRPr="00E831F9">
        <w:rPr>
          <w:rFonts w:asciiTheme="minorHAnsi" w:hAnsiTheme="minorHAnsi"/>
          <w:noProof/>
          <w:sz w:val="24"/>
          <w:szCs w:val="24"/>
        </w:rPr>
        <w:t>p</w:t>
      </w:r>
      <w:r w:rsidR="0040055D" w:rsidRPr="00E831F9">
        <w:rPr>
          <w:rFonts w:asciiTheme="minorHAnsi" w:hAnsiTheme="minorHAnsi"/>
          <w:noProof/>
          <w:sz w:val="24"/>
          <w:szCs w:val="24"/>
        </w:rPr>
        <w:t>hique</w:t>
      </w:r>
      <w:r w:rsidR="005D5B0E" w:rsidRPr="00E831F9">
        <w:rPr>
          <w:rFonts w:asciiTheme="minorHAnsi" w:hAnsiTheme="minorHAnsi"/>
          <w:noProof/>
          <w:sz w:val="24"/>
          <w:szCs w:val="24"/>
        </w:rPr>
        <w:t xml:space="preserve">  constaté ces dernières années</w:t>
      </w:r>
      <w:r w:rsidR="0040055D" w:rsidRPr="00E831F9">
        <w:rPr>
          <w:rFonts w:asciiTheme="minorHAnsi" w:hAnsiTheme="minorHAnsi"/>
          <w:noProof/>
          <w:sz w:val="24"/>
          <w:szCs w:val="24"/>
        </w:rPr>
        <w:t>.</w:t>
      </w:r>
      <w:r w:rsidR="005D5B0E" w:rsidRPr="00E831F9">
        <w:rPr>
          <w:rFonts w:asciiTheme="minorHAnsi" w:hAnsiTheme="minorHAnsi"/>
          <w:noProof/>
          <w:sz w:val="24"/>
          <w:szCs w:val="24"/>
        </w:rPr>
        <w:t xml:space="preserve"> Aucune</w:t>
      </w:r>
      <w:r w:rsidR="00817585">
        <w:rPr>
          <w:rFonts w:asciiTheme="minorHAnsi" w:hAnsiTheme="minorHAnsi"/>
          <w:noProof/>
          <w:sz w:val="24"/>
          <w:szCs w:val="24"/>
        </w:rPr>
        <w:t xml:space="preserve"> place d’accueil temporaire en </w:t>
      </w:r>
      <w:r w:rsidR="00817585" w:rsidRPr="00817585">
        <w:rPr>
          <w:rFonts w:asciiTheme="minorHAnsi" w:hAnsiTheme="minorHAnsi"/>
          <w:noProof/>
          <w:sz w:val="24"/>
          <w:szCs w:val="24"/>
        </w:rPr>
        <w:t>F</w:t>
      </w:r>
      <w:r w:rsidR="005D5B0E" w:rsidRPr="00E831F9">
        <w:rPr>
          <w:rFonts w:asciiTheme="minorHAnsi" w:hAnsiTheme="minorHAnsi"/>
          <w:noProof/>
          <w:sz w:val="24"/>
          <w:szCs w:val="24"/>
        </w:rPr>
        <w:t>AM n’existe par ailleurs sur ce bassin de santé.</w:t>
      </w:r>
    </w:p>
    <w:p w:rsidR="008601F6" w:rsidRPr="008D0049" w:rsidRDefault="008601F6" w:rsidP="003E4868">
      <w:pPr>
        <w:jc w:val="both"/>
        <w:rPr>
          <w:rFonts w:asciiTheme="minorHAnsi" w:hAnsiTheme="minorHAnsi"/>
          <w:noProof/>
          <w:sz w:val="24"/>
          <w:szCs w:val="24"/>
        </w:rPr>
      </w:pPr>
    </w:p>
    <w:p w:rsidR="008601F6" w:rsidRPr="00002668" w:rsidRDefault="008601F6" w:rsidP="003E4868">
      <w:pPr>
        <w:jc w:val="both"/>
        <w:rPr>
          <w:rFonts w:asciiTheme="minorHAnsi" w:hAnsiTheme="minorHAnsi"/>
          <w:b/>
          <w:noProof/>
          <w:sz w:val="24"/>
          <w:szCs w:val="24"/>
        </w:rPr>
      </w:pPr>
      <w:r w:rsidRPr="00002668">
        <w:rPr>
          <w:rFonts w:asciiTheme="minorHAnsi" w:hAnsiTheme="minorHAnsi"/>
          <w:b/>
          <w:noProof/>
          <w:sz w:val="24"/>
          <w:szCs w:val="24"/>
        </w:rPr>
        <w:t xml:space="preserve">Le présent </w:t>
      </w:r>
      <w:r w:rsidRPr="00E831F9">
        <w:rPr>
          <w:rFonts w:asciiTheme="minorHAnsi" w:hAnsiTheme="minorHAnsi"/>
          <w:b/>
          <w:noProof/>
          <w:sz w:val="24"/>
          <w:szCs w:val="24"/>
        </w:rPr>
        <w:t xml:space="preserve">appel à projet s’inscrit donc dans le contexte d’une évolution de la demande des personnes </w:t>
      </w:r>
      <w:r w:rsidR="00CB24A4" w:rsidRPr="00E831F9">
        <w:rPr>
          <w:rFonts w:asciiTheme="minorHAnsi" w:hAnsiTheme="minorHAnsi"/>
          <w:b/>
          <w:noProof/>
          <w:sz w:val="24"/>
          <w:szCs w:val="24"/>
        </w:rPr>
        <w:t xml:space="preserve">en situation de </w:t>
      </w:r>
      <w:r w:rsidRPr="00E831F9">
        <w:rPr>
          <w:rFonts w:asciiTheme="minorHAnsi" w:hAnsiTheme="minorHAnsi"/>
          <w:b/>
          <w:noProof/>
          <w:sz w:val="24"/>
          <w:szCs w:val="24"/>
        </w:rPr>
        <w:t xml:space="preserve">handicap et </w:t>
      </w:r>
      <w:r w:rsidRPr="00002668">
        <w:rPr>
          <w:rFonts w:asciiTheme="minorHAnsi" w:hAnsiTheme="minorHAnsi"/>
          <w:b/>
          <w:noProof/>
          <w:sz w:val="24"/>
          <w:szCs w:val="24"/>
        </w:rPr>
        <w:t>de leurs aidants, vers davantage de souplesse d’accompagnement pour soutenir les projets de vie à domicile et mieux prendre en compte les attentes des aidants dans ce soutien.</w:t>
      </w:r>
    </w:p>
    <w:p w:rsidR="008601F6" w:rsidRPr="00002668" w:rsidRDefault="008601F6" w:rsidP="003E4868">
      <w:pPr>
        <w:jc w:val="both"/>
        <w:rPr>
          <w:rFonts w:asciiTheme="minorHAnsi" w:hAnsiTheme="minorHAnsi"/>
          <w:b/>
          <w:noProof/>
          <w:sz w:val="24"/>
          <w:szCs w:val="24"/>
        </w:rPr>
      </w:pPr>
    </w:p>
    <w:p w:rsidR="00274F7B" w:rsidRPr="008D0049" w:rsidRDefault="00256CEC" w:rsidP="008D0049">
      <w:pPr>
        <w:pStyle w:val="Titre1"/>
      </w:pPr>
      <w:bookmarkStart w:id="25" w:name="_Toc23347534"/>
      <w:r>
        <w:rPr>
          <w:caps w:val="0"/>
        </w:rPr>
        <w:t xml:space="preserve">3. </w:t>
      </w:r>
      <w:r w:rsidRPr="008D0049">
        <w:rPr>
          <w:caps w:val="0"/>
        </w:rPr>
        <w:t xml:space="preserve">CAPACITE A FAIRE ET EXPERIENCE DU </w:t>
      </w:r>
      <w:r>
        <w:rPr>
          <w:caps w:val="0"/>
        </w:rPr>
        <w:t>CANDIDAT</w:t>
      </w:r>
      <w:bookmarkEnd w:id="25"/>
    </w:p>
    <w:p w:rsidR="006A14F6" w:rsidRPr="008D0049" w:rsidRDefault="006A14F6" w:rsidP="00C3240C">
      <w:pPr>
        <w:jc w:val="both"/>
        <w:rPr>
          <w:rFonts w:asciiTheme="minorHAnsi" w:hAnsiTheme="minorHAnsi"/>
          <w:noProof/>
          <w:sz w:val="24"/>
          <w:szCs w:val="24"/>
        </w:rPr>
      </w:pPr>
    </w:p>
    <w:p w:rsidR="00274F7B" w:rsidRPr="008D0049" w:rsidRDefault="00274F7B" w:rsidP="00274F7B">
      <w:pPr>
        <w:jc w:val="both"/>
        <w:rPr>
          <w:rFonts w:asciiTheme="minorHAnsi" w:hAnsiTheme="minorHAnsi"/>
          <w:bCs/>
          <w:iCs/>
          <w:sz w:val="24"/>
          <w:szCs w:val="24"/>
        </w:rPr>
      </w:pPr>
      <w:r w:rsidRPr="008D0049">
        <w:rPr>
          <w:rFonts w:asciiTheme="minorHAnsi" w:hAnsiTheme="minorHAnsi"/>
          <w:bCs/>
          <w:iCs/>
          <w:sz w:val="24"/>
          <w:szCs w:val="24"/>
        </w:rPr>
        <w:t>Le promoteur devra établir sa capacité à réaliser le projet dans les conditions prévues dans le présent cahier des charges.</w:t>
      </w:r>
    </w:p>
    <w:p w:rsidR="00274F7B" w:rsidRPr="008D0049" w:rsidRDefault="00274F7B" w:rsidP="00274F7B">
      <w:pPr>
        <w:jc w:val="both"/>
        <w:rPr>
          <w:rFonts w:asciiTheme="minorHAnsi" w:hAnsiTheme="minorHAnsi"/>
          <w:bCs/>
          <w:iCs/>
          <w:sz w:val="24"/>
          <w:szCs w:val="24"/>
        </w:rPr>
      </w:pPr>
    </w:p>
    <w:p w:rsidR="00274F7B" w:rsidRPr="008D0049" w:rsidRDefault="00274F7B" w:rsidP="00274F7B">
      <w:pPr>
        <w:jc w:val="both"/>
        <w:rPr>
          <w:rFonts w:asciiTheme="minorHAnsi" w:hAnsiTheme="minorHAnsi"/>
          <w:bCs/>
          <w:iCs/>
          <w:sz w:val="24"/>
          <w:szCs w:val="24"/>
        </w:rPr>
      </w:pPr>
      <w:r w:rsidRPr="008D0049">
        <w:rPr>
          <w:rFonts w:asciiTheme="minorHAnsi" w:hAnsiTheme="minorHAnsi"/>
          <w:bCs/>
          <w:iCs/>
          <w:sz w:val="24"/>
          <w:szCs w:val="24"/>
        </w:rPr>
        <w:t xml:space="preserve">Le candidat apportera des informations sur : </w:t>
      </w:r>
    </w:p>
    <w:p w:rsidR="00274F7B" w:rsidRPr="008D0049" w:rsidRDefault="00274F7B"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8D0049">
        <w:rPr>
          <w:rFonts w:asciiTheme="minorHAnsi" w:hAnsiTheme="minorHAnsi"/>
          <w:sz w:val="24"/>
          <w:szCs w:val="24"/>
        </w:rPr>
        <w:t>Son projet associatif, institutionnel et ses statuts ;</w:t>
      </w:r>
    </w:p>
    <w:p w:rsidR="00274F7B" w:rsidRPr="008D0049" w:rsidRDefault="00274F7B"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8D0049">
        <w:rPr>
          <w:rFonts w:asciiTheme="minorHAnsi" w:hAnsiTheme="minorHAnsi"/>
          <w:sz w:val="24"/>
          <w:szCs w:val="24"/>
        </w:rPr>
        <w:t>Son organisation (organigramme, liens vis-à-vis du siège ou d’autres structures, gouvernance, partenariats et coopérations inter-associatifs en cours) ;</w:t>
      </w:r>
    </w:p>
    <w:p w:rsidR="00274F7B" w:rsidRPr="008D0049" w:rsidRDefault="00274F7B"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8D0049">
        <w:rPr>
          <w:rFonts w:asciiTheme="minorHAnsi" w:hAnsiTheme="minorHAnsi"/>
          <w:sz w:val="24"/>
          <w:szCs w:val="24"/>
        </w:rPr>
        <w:t>Son autorisation éventuelle de frais de siège (l’arrêté d’autorisation en vigueur) ;</w:t>
      </w:r>
    </w:p>
    <w:p w:rsidR="00274F7B" w:rsidRPr="008D0049" w:rsidRDefault="00274F7B"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8D0049">
        <w:rPr>
          <w:rFonts w:asciiTheme="minorHAnsi" w:hAnsiTheme="minorHAnsi"/>
          <w:sz w:val="24"/>
          <w:szCs w:val="24"/>
        </w:rPr>
        <w:lastRenderedPageBreak/>
        <w:t>Ses activités et ses précédentes réalisations dans le domaine médico-social ;</w:t>
      </w:r>
    </w:p>
    <w:p w:rsidR="00274F7B" w:rsidRPr="008D0049" w:rsidRDefault="00274F7B"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8D0049">
        <w:rPr>
          <w:rFonts w:asciiTheme="minorHAnsi" w:hAnsiTheme="minorHAnsi"/>
          <w:sz w:val="24"/>
          <w:szCs w:val="24"/>
        </w:rPr>
        <w:t>Son équipe de direction (qualifications, tableau d’emplois de direction, circuit décisionnel).</w:t>
      </w:r>
    </w:p>
    <w:p w:rsidR="00274F7B" w:rsidRPr="008D0049" w:rsidRDefault="00274F7B" w:rsidP="00274F7B">
      <w:pPr>
        <w:pStyle w:val="Paragraphedeliste"/>
        <w:autoSpaceDE w:val="0"/>
        <w:autoSpaceDN w:val="0"/>
        <w:adjustRightInd w:val="0"/>
        <w:ind w:left="1069"/>
        <w:jc w:val="both"/>
        <w:rPr>
          <w:rFonts w:asciiTheme="minorHAnsi" w:hAnsiTheme="minorHAnsi"/>
          <w:sz w:val="24"/>
          <w:szCs w:val="24"/>
        </w:rPr>
      </w:pPr>
    </w:p>
    <w:p w:rsidR="00274F7B" w:rsidRPr="008D0049" w:rsidRDefault="00274F7B" w:rsidP="00274F7B">
      <w:pPr>
        <w:autoSpaceDE w:val="0"/>
        <w:autoSpaceDN w:val="0"/>
        <w:adjustRightInd w:val="0"/>
        <w:jc w:val="both"/>
        <w:rPr>
          <w:rFonts w:asciiTheme="minorHAnsi" w:hAnsiTheme="minorHAnsi"/>
          <w:sz w:val="24"/>
          <w:szCs w:val="24"/>
        </w:rPr>
      </w:pPr>
      <w:r w:rsidRPr="008D0049">
        <w:rPr>
          <w:rFonts w:asciiTheme="minorHAnsi" w:hAnsiTheme="minorHAnsi"/>
          <w:sz w:val="24"/>
          <w:szCs w:val="24"/>
        </w:rPr>
        <w:t>Le projet devra également être le fruit d’une co-construction avec les acteurs du territoire, notamment :</w:t>
      </w:r>
    </w:p>
    <w:p w:rsidR="00274F7B" w:rsidRPr="008D0049" w:rsidRDefault="00274F7B"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8D0049">
        <w:rPr>
          <w:rFonts w:asciiTheme="minorHAnsi" w:hAnsiTheme="minorHAnsi"/>
          <w:sz w:val="24"/>
          <w:szCs w:val="24"/>
        </w:rPr>
        <w:t>Les usagers et leurs familles ;</w:t>
      </w:r>
    </w:p>
    <w:p w:rsidR="00274F7B" w:rsidRDefault="00274F7B"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8D0049">
        <w:rPr>
          <w:rFonts w:asciiTheme="minorHAnsi" w:hAnsiTheme="minorHAnsi"/>
          <w:sz w:val="24"/>
          <w:szCs w:val="24"/>
        </w:rPr>
        <w:t>Les professionnels des secteurs médico-social, sanitaire et ambulatoire ;</w:t>
      </w:r>
    </w:p>
    <w:p w:rsidR="00E831F9" w:rsidRPr="0050134C" w:rsidRDefault="00E831F9"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50134C">
        <w:rPr>
          <w:rFonts w:asciiTheme="minorHAnsi" w:hAnsiTheme="minorHAnsi"/>
          <w:sz w:val="24"/>
          <w:szCs w:val="24"/>
        </w:rPr>
        <w:t>La Maison Départementale des Personnes Handicapées (MDPH) ;</w:t>
      </w:r>
    </w:p>
    <w:p w:rsidR="00274F7B" w:rsidRPr="008D0049" w:rsidRDefault="00274F7B"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E831F9">
        <w:rPr>
          <w:rFonts w:asciiTheme="minorHAnsi" w:hAnsiTheme="minorHAnsi"/>
          <w:sz w:val="24"/>
          <w:szCs w:val="24"/>
        </w:rPr>
        <w:t>Le</w:t>
      </w:r>
      <w:r w:rsidR="00CB24A4" w:rsidRPr="00E831F9">
        <w:rPr>
          <w:rFonts w:asciiTheme="minorHAnsi" w:hAnsiTheme="minorHAnsi"/>
          <w:sz w:val="24"/>
          <w:szCs w:val="24"/>
        </w:rPr>
        <w:t>s</w:t>
      </w:r>
      <w:r w:rsidRPr="00E831F9">
        <w:rPr>
          <w:rFonts w:asciiTheme="minorHAnsi" w:hAnsiTheme="minorHAnsi"/>
          <w:sz w:val="24"/>
          <w:szCs w:val="24"/>
        </w:rPr>
        <w:t xml:space="preserve"> Centre</w:t>
      </w:r>
      <w:r w:rsidR="00CB24A4" w:rsidRPr="00E831F9">
        <w:rPr>
          <w:rFonts w:asciiTheme="minorHAnsi" w:hAnsiTheme="minorHAnsi"/>
          <w:sz w:val="24"/>
          <w:szCs w:val="24"/>
        </w:rPr>
        <w:t>s</w:t>
      </w:r>
      <w:r w:rsidRPr="00E831F9">
        <w:rPr>
          <w:rFonts w:asciiTheme="minorHAnsi" w:hAnsiTheme="minorHAnsi"/>
          <w:sz w:val="24"/>
          <w:szCs w:val="24"/>
        </w:rPr>
        <w:t xml:space="preserve"> Hospitalier</w:t>
      </w:r>
      <w:r w:rsidR="00CB24A4" w:rsidRPr="00E831F9">
        <w:rPr>
          <w:rFonts w:asciiTheme="minorHAnsi" w:hAnsiTheme="minorHAnsi"/>
          <w:sz w:val="24"/>
          <w:szCs w:val="24"/>
        </w:rPr>
        <w:t>s</w:t>
      </w:r>
      <w:r w:rsidRPr="00E831F9">
        <w:rPr>
          <w:rFonts w:asciiTheme="minorHAnsi" w:hAnsiTheme="minorHAnsi"/>
          <w:sz w:val="24"/>
          <w:szCs w:val="24"/>
        </w:rPr>
        <w:t xml:space="preserve"> de Saint Geniez d’Olt</w:t>
      </w:r>
      <w:r w:rsidR="00CB24A4" w:rsidRPr="00E831F9">
        <w:rPr>
          <w:rFonts w:asciiTheme="minorHAnsi" w:hAnsiTheme="minorHAnsi"/>
          <w:sz w:val="24"/>
          <w:szCs w:val="24"/>
        </w:rPr>
        <w:t xml:space="preserve"> et de R</w:t>
      </w:r>
      <w:r w:rsidR="00BD6401" w:rsidRPr="00E831F9">
        <w:rPr>
          <w:rFonts w:asciiTheme="minorHAnsi" w:hAnsiTheme="minorHAnsi"/>
          <w:sz w:val="24"/>
          <w:szCs w:val="24"/>
        </w:rPr>
        <w:t>odez</w:t>
      </w:r>
      <w:r w:rsidR="00D11091" w:rsidRPr="00E831F9">
        <w:rPr>
          <w:rFonts w:asciiTheme="minorHAnsi" w:hAnsiTheme="minorHAnsi"/>
          <w:sz w:val="24"/>
          <w:szCs w:val="24"/>
        </w:rPr>
        <w:t> </w:t>
      </w:r>
      <w:r w:rsidR="00D11091">
        <w:rPr>
          <w:rFonts w:asciiTheme="minorHAnsi" w:hAnsiTheme="minorHAnsi"/>
          <w:sz w:val="24"/>
          <w:szCs w:val="24"/>
        </w:rPr>
        <w:t>;</w:t>
      </w:r>
    </w:p>
    <w:p w:rsidR="00CF6EFF" w:rsidRPr="008D0049" w:rsidRDefault="00CF6EFF" w:rsidP="00274F7B">
      <w:pPr>
        <w:pStyle w:val="Paragraphedeliste"/>
        <w:numPr>
          <w:ilvl w:val="0"/>
          <w:numId w:val="2"/>
        </w:numPr>
        <w:suppressAutoHyphens w:val="0"/>
        <w:autoSpaceDE w:val="0"/>
        <w:autoSpaceDN w:val="0"/>
        <w:adjustRightInd w:val="0"/>
        <w:contextualSpacing/>
        <w:jc w:val="both"/>
        <w:rPr>
          <w:rFonts w:asciiTheme="minorHAnsi" w:hAnsiTheme="minorHAnsi"/>
          <w:sz w:val="24"/>
          <w:szCs w:val="24"/>
        </w:rPr>
      </w:pPr>
      <w:r w:rsidRPr="008D0049">
        <w:rPr>
          <w:rFonts w:asciiTheme="minorHAnsi" w:hAnsiTheme="minorHAnsi"/>
          <w:sz w:val="24"/>
          <w:szCs w:val="24"/>
        </w:rPr>
        <w:t>Le Centre Ressource</w:t>
      </w:r>
      <w:r w:rsidR="00D11091">
        <w:rPr>
          <w:rFonts w:asciiTheme="minorHAnsi" w:hAnsiTheme="minorHAnsi"/>
          <w:sz w:val="24"/>
          <w:szCs w:val="24"/>
        </w:rPr>
        <w:t>s</w:t>
      </w:r>
      <w:r w:rsidRPr="008D0049">
        <w:rPr>
          <w:rFonts w:asciiTheme="minorHAnsi" w:hAnsiTheme="minorHAnsi"/>
          <w:sz w:val="24"/>
          <w:szCs w:val="24"/>
        </w:rPr>
        <w:t xml:space="preserve"> Autisme</w:t>
      </w:r>
      <w:r w:rsidR="00D11091">
        <w:rPr>
          <w:rFonts w:asciiTheme="minorHAnsi" w:hAnsiTheme="minorHAnsi"/>
          <w:sz w:val="24"/>
          <w:szCs w:val="24"/>
        </w:rPr>
        <w:t>.</w:t>
      </w:r>
    </w:p>
    <w:p w:rsidR="00274F7B" w:rsidRPr="008D0049" w:rsidRDefault="00274F7B" w:rsidP="00274F7B">
      <w:pPr>
        <w:jc w:val="both"/>
        <w:rPr>
          <w:rFonts w:asciiTheme="minorHAnsi" w:hAnsiTheme="minorHAnsi"/>
          <w:noProof/>
          <w:sz w:val="24"/>
          <w:szCs w:val="24"/>
        </w:rPr>
      </w:pPr>
    </w:p>
    <w:p w:rsidR="00FC3AD9" w:rsidRPr="008D0049" w:rsidRDefault="00D11091" w:rsidP="008D0049">
      <w:pPr>
        <w:pStyle w:val="Titre1"/>
      </w:pPr>
      <w:bookmarkStart w:id="26" w:name="_Toc511808006"/>
      <w:bookmarkStart w:id="27" w:name="_Toc23347535"/>
      <w:r>
        <w:t xml:space="preserve">4. </w:t>
      </w:r>
      <w:r w:rsidR="00FC3AD9" w:rsidRPr="008D0049">
        <w:t>CARACTERISTIQUES DU PROJET</w:t>
      </w:r>
      <w:bookmarkEnd w:id="26"/>
      <w:bookmarkEnd w:id="27"/>
    </w:p>
    <w:p w:rsidR="00FC3AD9" w:rsidRPr="008D0049" w:rsidRDefault="00274F7B" w:rsidP="001B4311">
      <w:pPr>
        <w:pStyle w:val="Titre2"/>
      </w:pPr>
      <w:bookmarkStart w:id="28" w:name="_Toc511808009"/>
      <w:bookmarkStart w:id="29" w:name="_Toc23347536"/>
      <w:r w:rsidRPr="008D0049">
        <w:t>4</w:t>
      </w:r>
      <w:r w:rsidR="00FC3AD9" w:rsidRPr="008D0049">
        <w:t>.</w:t>
      </w:r>
      <w:r w:rsidRPr="008D0049">
        <w:t>1</w:t>
      </w:r>
      <w:r w:rsidR="00FC3AD9" w:rsidRPr="008D0049">
        <w:t xml:space="preserve"> </w:t>
      </w:r>
      <w:r w:rsidR="00F66EF8" w:rsidRPr="008D0049">
        <w:t>P</w:t>
      </w:r>
      <w:r w:rsidR="00FC3AD9" w:rsidRPr="008D0049">
        <w:t>ublic</w:t>
      </w:r>
      <w:r w:rsidR="00F66EF8" w:rsidRPr="008D0049">
        <w:t xml:space="preserve"> concerné</w:t>
      </w:r>
      <w:bookmarkEnd w:id="28"/>
      <w:r w:rsidR="000548A4">
        <w:t xml:space="preserve"> et critères d’admission</w:t>
      </w:r>
      <w:bookmarkEnd w:id="29"/>
    </w:p>
    <w:p w:rsidR="00FC3AD9" w:rsidRPr="008D0049" w:rsidRDefault="00FC3AD9" w:rsidP="00C3240C">
      <w:pPr>
        <w:jc w:val="both"/>
        <w:rPr>
          <w:rFonts w:asciiTheme="minorHAnsi" w:hAnsiTheme="minorHAnsi"/>
          <w:sz w:val="24"/>
          <w:szCs w:val="24"/>
        </w:rPr>
      </w:pPr>
    </w:p>
    <w:p w:rsidR="00FC3AD9" w:rsidRPr="008D0049" w:rsidRDefault="00F66EF8" w:rsidP="00C3240C">
      <w:pPr>
        <w:spacing w:after="200" w:line="276" w:lineRule="auto"/>
        <w:jc w:val="both"/>
        <w:rPr>
          <w:rFonts w:asciiTheme="minorHAnsi" w:hAnsiTheme="minorHAnsi"/>
          <w:sz w:val="24"/>
          <w:szCs w:val="24"/>
        </w:rPr>
      </w:pPr>
      <w:r w:rsidRPr="008D0049">
        <w:rPr>
          <w:rFonts w:asciiTheme="minorHAnsi" w:hAnsiTheme="minorHAnsi"/>
          <w:sz w:val="24"/>
          <w:szCs w:val="24"/>
        </w:rPr>
        <w:t>L’établissement s’inscr</w:t>
      </w:r>
      <w:r w:rsidR="00D11091">
        <w:rPr>
          <w:rFonts w:asciiTheme="minorHAnsi" w:hAnsiTheme="minorHAnsi"/>
          <w:sz w:val="24"/>
          <w:szCs w:val="24"/>
        </w:rPr>
        <w:t>it dans le cadre des articles L</w:t>
      </w:r>
      <w:r w:rsidRPr="008D0049">
        <w:rPr>
          <w:rFonts w:asciiTheme="minorHAnsi" w:hAnsiTheme="minorHAnsi"/>
          <w:sz w:val="24"/>
          <w:szCs w:val="24"/>
        </w:rPr>
        <w:t>344-1 et s. du CASF et du décret n°2009-322 du 20 mars 2009 relatif aux obligations des établissements et services accueillant ou accompagnant des personnes handicapées adultes n’ayant pu acquérir un m</w:t>
      </w:r>
      <w:r w:rsidR="00D11091">
        <w:rPr>
          <w:rFonts w:asciiTheme="minorHAnsi" w:hAnsiTheme="minorHAnsi"/>
          <w:sz w:val="24"/>
          <w:szCs w:val="24"/>
        </w:rPr>
        <w:t>inimum d’autonomie. L’article D</w:t>
      </w:r>
      <w:r w:rsidRPr="008D0049">
        <w:rPr>
          <w:rFonts w:asciiTheme="minorHAnsi" w:hAnsiTheme="minorHAnsi"/>
          <w:sz w:val="24"/>
          <w:szCs w:val="24"/>
        </w:rPr>
        <w:t>344-5-1 du CASF précise qu’il s’agit de «</w:t>
      </w:r>
      <w:r w:rsidRPr="00D11091">
        <w:rPr>
          <w:rFonts w:asciiTheme="minorHAnsi" w:hAnsiTheme="minorHAnsi"/>
          <w:i/>
          <w:sz w:val="24"/>
          <w:szCs w:val="24"/>
        </w:rPr>
        <w:t xml:space="preserve"> personnes présentant une situation complexe de handicap, avec une altération de leurs capacités de décision et d’action dans les actes essentiels de la vie </w:t>
      </w:r>
      <w:r w:rsidR="00B07675" w:rsidRPr="00D11091">
        <w:rPr>
          <w:rFonts w:asciiTheme="minorHAnsi" w:hAnsiTheme="minorHAnsi"/>
          <w:i/>
          <w:sz w:val="24"/>
          <w:szCs w:val="24"/>
        </w:rPr>
        <w:t>quotidienne</w:t>
      </w:r>
      <w:r w:rsidRPr="00D11091">
        <w:rPr>
          <w:rFonts w:asciiTheme="minorHAnsi" w:hAnsiTheme="minorHAnsi"/>
          <w:i/>
          <w:sz w:val="24"/>
          <w:szCs w:val="24"/>
        </w:rPr>
        <w:t> </w:t>
      </w:r>
      <w:r w:rsidRPr="008D0049">
        <w:rPr>
          <w:rFonts w:asciiTheme="minorHAnsi" w:hAnsiTheme="minorHAnsi"/>
          <w:sz w:val="24"/>
          <w:szCs w:val="24"/>
        </w:rPr>
        <w:t>».</w:t>
      </w:r>
    </w:p>
    <w:p w:rsidR="001D4FB5" w:rsidRPr="00E831F9" w:rsidRDefault="00F66EF8" w:rsidP="001D4FB5">
      <w:pPr>
        <w:spacing w:after="200" w:line="276" w:lineRule="auto"/>
        <w:jc w:val="both"/>
        <w:rPr>
          <w:rFonts w:asciiTheme="minorHAnsi" w:hAnsiTheme="minorHAnsi"/>
          <w:sz w:val="24"/>
          <w:szCs w:val="24"/>
        </w:rPr>
      </w:pPr>
      <w:r w:rsidRPr="00E831F9">
        <w:rPr>
          <w:rFonts w:asciiTheme="minorHAnsi" w:hAnsiTheme="minorHAnsi"/>
          <w:sz w:val="24"/>
          <w:szCs w:val="24"/>
        </w:rPr>
        <w:t xml:space="preserve">Ainsi, l’établissement a vocation à accueillir des personnes adultes </w:t>
      </w:r>
      <w:r w:rsidR="00252EDC" w:rsidRPr="00E831F9">
        <w:rPr>
          <w:rFonts w:asciiTheme="minorHAnsi" w:hAnsiTheme="minorHAnsi"/>
          <w:sz w:val="24"/>
          <w:szCs w:val="24"/>
        </w:rPr>
        <w:t xml:space="preserve">ayant reçu une </w:t>
      </w:r>
      <w:r w:rsidR="00113A7F" w:rsidRPr="00E831F9">
        <w:rPr>
          <w:rFonts w:asciiTheme="minorHAnsi" w:hAnsiTheme="minorHAnsi"/>
          <w:sz w:val="24"/>
          <w:szCs w:val="24"/>
        </w:rPr>
        <w:t>notification</w:t>
      </w:r>
      <w:r w:rsidR="00252EDC" w:rsidRPr="00E831F9">
        <w:rPr>
          <w:rFonts w:asciiTheme="minorHAnsi" w:hAnsiTheme="minorHAnsi"/>
          <w:sz w:val="24"/>
          <w:szCs w:val="24"/>
        </w:rPr>
        <w:t xml:space="preserve"> de la Commission des Droits et de l'Autonomie des Personnes Handicapées (CDAPH) et </w:t>
      </w:r>
      <w:r w:rsidRPr="00E831F9">
        <w:rPr>
          <w:rFonts w:asciiTheme="minorHAnsi" w:hAnsiTheme="minorHAnsi"/>
          <w:sz w:val="24"/>
          <w:szCs w:val="24"/>
        </w:rPr>
        <w:t>dont</w:t>
      </w:r>
      <w:r w:rsidR="00014E44" w:rsidRPr="00E831F9">
        <w:rPr>
          <w:rFonts w:asciiTheme="minorHAnsi" w:hAnsiTheme="minorHAnsi"/>
          <w:sz w:val="24"/>
          <w:szCs w:val="24"/>
        </w:rPr>
        <w:t xml:space="preserve"> le handicap</w:t>
      </w:r>
      <w:r w:rsidR="00653638" w:rsidRPr="00E831F9">
        <w:rPr>
          <w:rFonts w:asciiTheme="minorHAnsi" w:hAnsiTheme="minorHAnsi"/>
          <w:sz w:val="24"/>
          <w:szCs w:val="24"/>
        </w:rPr>
        <w:t xml:space="preserve"> </w:t>
      </w:r>
      <w:r w:rsidRPr="00E831F9">
        <w:rPr>
          <w:rFonts w:asciiTheme="minorHAnsi" w:hAnsiTheme="minorHAnsi"/>
          <w:sz w:val="24"/>
          <w:szCs w:val="24"/>
        </w:rPr>
        <w:t>:</w:t>
      </w:r>
    </w:p>
    <w:p w:rsidR="001D4FB5" w:rsidRDefault="005A725E" w:rsidP="001D4FB5">
      <w:pPr>
        <w:spacing w:line="276" w:lineRule="auto"/>
        <w:jc w:val="both"/>
        <w:rPr>
          <w:rFonts w:asciiTheme="minorHAnsi" w:hAnsiTheme="minorHAnsi"/>
          <w:sz w:val="24"/>
          <w:szCs w:val="24"/>
        </w:rPr>
      </w:pPr>
      <w:r w:rsidRPr="008D0049">
        <w:rPr>
          <w:rFonts w:asciiTheme="minorHAnsi" w:hAnsiTheme="minorHAnsi"/>
          <w:sz w:val="24"/>
          <w:szCs w:val="24"/>
        </w:rPr>
        <w:t xml:space="preserve">- </w:t>
      </w:r>
      <w:r w:rsidR="00F66EF8" w:rsidRPr="008D0049">
        <w:rPr>
          <w:rFonts w:asciiTheme="minorHAnsi" w:hAnsiTheme="minorHAnsi"/>
          <w:sz w:val="24"/>
          <w:szCs w:val="24"/>
        </w:rPr>
        <w:t>les rend inaptes à</w:t>
      </w:r>
      <w:r w:rsidR="001D4FB5">
        <w:rPr>
          <w:rFonts w:asciiTheme="minorHAnsi" w:hAnsiTheme="minorHAnsi"/>
          <w:sz w:val="24"/>
          <w:szCs w:val="24"/>
        </w:rPr>
        <w:t xml:space="preserve"> toute activité professionnelle ;</w:t>
      </w:r>
    </w:p>
    <w:p w:rsidR="001D4FB5" w:rsidRDefault="005A725E" w:rsidP="001D4FB5">
      <w:pPr>
        <w:spacing w:line="276" w:lineRule="auto"/>
        <w:jc w:val="both"/>
        <w:rPr>
          <w:rFonts w:asciiTheme="minorHAnsi" w:hAnsiTheme="minorHAnsi"/>
          <w:sz w:val="24"/>
          <w:szCs w:val="24"/>
        </w:rPr>
      </w:pPr>
      <w:r w:rsidRPr="008D0049">
        <w:rPr>
          <w:rFonts w:asciiTheme="minorHAnsi" w:hAnsiTheme="minorHAnsi"/>
          <w:sz w:val="24"/>
          <w:szCs w:val="24"/>
        </w:rPr>
        <w:t xml:space="preserve">- </w:t>
      </w:r>
      <w:r w:rsidR="00F66EF8" w:rsidRPr="008D0049">
        <w:rPr>
          <w:rFonts w:asciiTheme="minorHAnsi" w:hAnsiTheme="minorHAnsi"/>
          <w:sz w:val="24"/>
          <w:szCs w:val="24"/>
        </w:rPr>
        <w:t>justifie l’assistance d’une tierce personne pour la plupart des actes essentiels de la vie quotidienne</w:t>
      </w:r>
      <w:r w:rsidR="001D4FB5">
        <w:rPr>
          <w:rFonts w:asciiTheme="minorHAnsi" w:hAnsiTheme="minorHAnsi"/>
          <w:sz w:val="24"/>
          <w:szCs w:val="24"/>
        </w:rPr>
        <w:t> ;</w:t>
      </w:r>
    </w:p>
    <w:p w:rsidR="001D4FB5" w:rsidRDefault="005A725E" w:rsidP="001D4FB5">
      <w:pPr>
        <w:spacing w:line="276" w:lineRule="auto"/>
        <w:jc w:val="both"/>
        <w:rPr>
          <w:rFonts w:asciiTheme="minorHAnsi" w:hAnsiTheme="minorHAnsi"/>
          <w:sz w:val="24"/>
          <w:szCs w:val="24"/>
        </w:rPr>
      </w:pPr>
      <w:r w:rsidRPr="008D0049">
        <w:rPr>
          <w:rFonts w:asciiTheme="minorHAnsi" w:hAnsiTheme="minorHAnsi"/>
          <w:sz w:val="24"/>
          <w:szCs w:val="24"/>
        </w:rPr>
        <w:t xml:space="preserve">- </w:t>
      </w:r>
      <w:r w:rsidR="00F66EF8" w:rsidRPr="008D0049">
        <w:rPr>
          <w:rFonts w:asciiTheme="minorHAnsi" w:hAnsiTheme="minorHAnsi"/>
          <w:sz w:val="24"/>
          <w:szCs w:val="24"/>
        </w:rPr>
        <w:t>nécessite une surveillance médicale et des soins constants</w:t>
      </w:r>
      <w:r w:rsidR="001D4FB5">
        <w:rPr>
          <w:rFonts w:asciiTheme="minorHAnsi" w:hAnsiTheme="minorHAnsi"/>
          <w:sz w:val="24"/>
          <w:szCs w:val="24"/>
        </w:rPr>
        <w:t> ;</w:t>
      </w:r>
    </w:p>
    <w:p w:rsidR="001D4FB5" w:rsidRDefault="005A725E" w:rsidP="001D4FB5">
      <w:pPr>
        <w:spacing w:line="276" w:lineRule="auto"/>
        <w:jc w:val="both"/>
        <w:rPr>
          <w:rFonts w:asciiTheme="minorHAnsi" w:hAnsiTheme="minorHAnsi"/>
          <w:sz w:val="24"/>
          <w:szCs w:val="24"/>
        </w:rPr>
      </w:pPr>
      <w:r w:rsidRPr="008D0049">
        <w:rPr>
          <w:rFonts w:asciiTheme="minorHAnsi" w:hAnsiTheme="minorHAnsi"/>
          <w:sz w:val="24"/>
          <w:szCs w:val="24"/>
        </w:rPr>
        <w:t xml:space="preserve">- </w:t>
      </w:r>
      <w:r w:rsidR="00F66EF8" w:rsidRPr="008D0049">
        <w:rPr>
          <w:rFonts w:asciiTheme="minorHAnsi" w:hAnsiTheme="minorHAnsi"/>
          <w:sz w:val="24"/>
          <w:szCs w:val="24"/>
        </w:rPr>
        <w:t>requiert un soutien et une stimulation constante ainsi qu’un suivi paramédical régulier</w:t>
      </w:r>
      <w:r w:rsidR="001D4FB5">
        <w:rPr>
          <w:rFonts w:asciiTheme="minorHAnsi" w:hAnsiTheme="minorHAnsi"/>
          <w:sz w:val="24"/>
          <w:szCs w:val="24"/>
        </w:rPr>
        <w:t>.</w:t>
      </w:r>
    </w:p>
    <w:p w:rsidR="007C3EEF" w:rsidRDefault="007C3EEF" w:rsidP="001D4FB5">
      <w:pPr>
        <w:spacing w:line="276" w:lineRule="auto"/>
        <w:jc w:val="both"/>
        <w:rPr>
          <w:rFonts w:asciiTheme="minorHAnsi" w:hAnsiTheme="minorHAnsi"/>
          <w:sz w:val="24"/>
          <w:szCs w:val="24"/>
        </w:rPr>
      </w:pPr>
    </w:p>
    <w:p w:rsidR="005A725E" w:rsidRPr="008D0049" w:rsidRDefault="001D4FB5" w:rsidP="001D4FB5">
      <w:pPr>
        <w:spacing w:line="276" w:lineRule="auto"/>
        <w:jc w:val="both"/>
        <w:rPr>
          <w:rFonts w:asciiTheme="minorHAnsi" w:hAnsiTheme="minorHAnsi"/>
          <w:sz w:val="24"/>
          <w:szCs w:val="24"/>
        </w:rPr>
      </w:pPr>
      <w:r>
        <w:rPr>
          <w:rFonts w:asciiTheme="minorHAnsi" w:hAnsiTheme="minorHAnsi"/>
          <w:sz w:val="24"/>
          <w:szCs w:val="24"/>
        </w:rPr>
        <w:t>Le public</w:t>
      </w:r>
      <w:r w:rsidR="005A725E" w:rsidRPr="008D0049">
        <w:rPr>
          <w:rFonts w:asciiTheme="minorHAnsi" w:hAnsiTheme="minorHAnsi"/>
          <w:sz w:val="24"/>
          <w:szCs w:val="24"/>
        </w:rPr>
        <w:t xml:space="preserve"> ayant vocation à entrer en héber</w:t>
      </w:r>
      <w:r>
        <w:rPr>
          <w:rFonts w:asciiTheme="minorHAnsi" w:hAnsiTheme="minorHAnsi"/>
          <w:sz w:val="24"/>
          <w:szCs w:val="24"/>
        </w:rPr>
        <w:t>gement permanent de l’EAM est le</w:t>
      </w:r>
      <w:r w:rsidR="005A725E" w:rsidRPr="008D0049">
        <w:rPr>
          <w:rFonts w:asciiTheme="minorHAnsi" w:hAnsiTheme="minorHAnsi"/>
          <w:sz w:val="24"/>
          <w:szCs w:val="24"/>
        </w:rPr>
        <w:t xml:space="preserve"> suivant :</w:t>
      </w:r>
    </w:p>
    <w:p w:rsidR="005A725E" w:rsidRPr="008D0049" w:rsidRDefault="005A725E" w:rsidP="005A725E">
      <w:pPr>
        <w:pStyle w:val="Paragraphedeliste"/>
        <w:numPr>
          <w:ilvl w:val="0"/>
          <w:numId w:val="2"/>
        </w:numPr>
        <w:ind w:left="1066" w:hanging="357"/>
        <w:jc w:val="both"/>
        <w:rPr>
          <w:rFonts w:asciiTheme="minorHAnsi" w:hAnsiTheme="minorHAnsi"/>
          <w:sz w:val="24"/>
          <w:szCs w:val="24"/>
        </w:rPr>
      </w:pPr>
      <w:r w:rsidRPr="008D0049">
        <w:rPr>
          <w:rFonts w:asciiTheme="minorHAnsi" w:hAnsiTheme="minorHAnsi"/>
          <w:sz w:val="24"/>
          <w:szCs w:val="24"/>
        </w:rPr>
        <w:t>Jeunes sortants de l’IME spécialisé TSA</w:t>
      </w:r>
      <w:r w:rsidR="001D4FB5">
        <w:rPr>
          <w:rFonts w:asciiTheme="minorHAnsi" w:hAnsiTheme="minorHAnsi"/>
          <w:sz w:val="24"/>
          <w:szCs w:val="24"/>
        </w:rPr>
        <w:t> ;</w:t>
      </w:r>
    </w:p>
    <w:p w:rsidR="005A725E" w:rsidRPr="008D0049" w:rsidRDefault="005A725E" w:rsidP="005A725E">
      <w:pPr>
        <w:pStyle w:val="Paragraphedeliste"/>
        <w:numPr>
          <w:ilvl w:val="0"/>
          <w:numId w:val="2"/>
        </w:numPr>
        <w:ind w:left="1066" w:hanging="357"/>
        <w:jc w:val="both"/>
        <w:rPr>
          <w:rFonts w:asciiTheme="minorHAnsi" w:hAnsiTheme="minorHAnsi"/>
          <w:sz w:val="24"/>
          <w:szCs w:val="24"/>
        </w:rPr>
      </w:pPr>
      <w:r w:rsidRPr="008D0049">
        <w:rPr>
          <w:rFonts w:asciiTheme="minorHAnsi" w:hAnsiTheme="minorHAnsi"/>
          <w:sz w:val="24"/>
          <w:szCs w:val="24"/>
        </w:rPr>
        <w:t>Personnes maint</w:t>
      </w:r>
      <w:r w:rsidR="00252EDC">
        <w:rPr>
          <w:rFonts w:asciiTheme="minorHAnsi" w:hAnsiTheme="minorHAnsi"/>
          <w:sz w:val="24"/>
          <w:szCs w:val="24"/>
        </w:rPr>
        <w:t xml:space="preserve">enues de façon inadaptée </w:t>
      </w:r>
      <w:r w:rsidR="00252EDC" w:rsidRPr="00135DFD">
        <w:rPr>
          <w:rFonts w:asciiTheme="minorHAnsi" w:hAnsiTheme="minorHAnsi"/>
          <w:sz w:val="24"/>
          <w:szCs w:val="24"/>
        </w:rPr>
        <w:t xml:space="preserve">dans </w:t>
      </w:r>
      <w:r w:rsidR="00135DFD" w:rsidRPr="00135DFD">
        <w:rPr>
          <w:rFonts w:asciiTheme="minorHAnsi" w:hAnsiTheme="minorHAnsi"/>
          <w:sz w:val="24"/>
          <w:szCs w:val="24"/>
        </w:rPr>
        <w:t xml:space="preserve">la </w:t>
      </w:r>
      <w:r w:rsidRPr="00135DFD">
        <w:rPr>
          <w:rFonts w:asciiTheme="minorHAnsi" w:hAnsiTheme="minorHAnsi"/>
          <w:sz w:val="24"/>
          <w:szCs w:val="24"/>
        </w:rPr>
        <w:t>« MRS </w:t>
      </w:r>
      <w:r w:rsidRPr="008D0049">
        <w:rPr>
          <w:rFonts w:asciiTheme="minorHAnsi" w:hAnsiTheme="minorHAnsi"/>
          <w:sz w:val="24"/>
          <w:szCs w:val="24"/>
        </w:rPr>
        <w:t>» et/ou en psychiatrie</w:t>
      </w:r>
      <w:r w:rsidR="001D4FB5">
        <w:rPr>
          <w:rFonts w:asciiTheme="minorHAnsi" w:hAnsiTheme="minorHAnsi"/>
          <w:sz w:val="24"/>
          <w:szCs w:val="24"/>
        </w:rPr>
        <w:t> ;</w:t>
      </w:r>
    </w:p>
    <w:p w:rsidR="005A725E" w:rsidRDefault="005A725E" w:rsidP="005A725E">
      <w:pPr>
        <w:pStyle w:val="Paragraphedeliste"/>
        <w:numPr>
          <w:ilvl w:val="0"/>
          <w:numId w:val="2"/>
        </w:numPr>
        <w:ind w:left="1066" w:hanging="357"/>
        <w:jc w:val="both"/>
        <w:rPr>
          <w:rFonts w:asciiTheme="minorHAnsi" w:hAnsiTheme="minorHAnsi"/>
          <w:sz w:val="24"/>
          <w:szCs w:val="24"/>
        </w:rPr>
      </w:pPr>
      <w:r w:rsidRPr="00C6209D">
        <w:rPr>
          <w:rFonts w:asciiTheme="minorHAnsi" w:hAnsiTheme="minorHAnsi"/>
          <w:sz w:val="24"/>
          <w:szCs w:val="24"/>
        </w:rPr>
        <w:t xml:space="preserve">Personnes </w:t>
      </w:r>
      <w:r w:rsidR="00B37B76" w:rsidRPr="00C6209D">
        <w:rPr>
          <w:rFonts w:asciiTheme="minorHAnsi" w:hAnsiTheme="minorHAnsi"/>
          <w:sz w:val="24"/>
          <w:szCs w:val="24"/>
        </w:rPr>
        <w:t xml:space="preserve">ayant </w:t>
      </w:r>
      <w:r w:rsidRPr="00C6209D">
        <w:rPr>
          <w:rFonts w:asciiTheme="minorHAnsi" w:hAnsiTheme="minorHAnsi"/>
          <w:sz w:val="24"/>
          <w:szCs w:val="24"/>
        </w:rPr>
        <w:t>fait l’objet d’une orientation « par défaut » en FAM généraliste</w:t>
      </w:r>
      <w:r w:rsidR="00B37B76" w:rsidRPr="00C6209D">
        <w:rPr>
          <w:rFonts w:asciiTheme="minorHAnsi" w:hAnsiTheme="minorHAnsi"/>
          <w:sz w:val="24"/>
          <w:szCs w:val="24"/>
        </w:rPr>
        <w:t> ;</w:t>
      </w:r>
    </w:p>
    <w:p w:rsidR="005A725E" w:rsidRDefault="005A725E" w:rsidP="005A725E">
      <w:pPr>
        <w:pStyle w:val="Paragraphedeliste"/>
        <w:numPr>
          <w:ilvl w:val="0"/>
          <w:numId w:val="2"/>
        </w:numPr>
        <w:ind w:left="1066" w:hanging="357"/>
        <w:jc w:val="both"/>
        <w:rPr>
          <w:rFonts w:asciiTheme="minorHAnsi" w:hAnsiTheme="minorHAnsi"/>
          <w:sz w:val="24"/>
          <w:szCs w:val="24"/>
        </w:rPr>
      </w:pPr>
      <w:r w:rsidRPr="008D0049">
        <w:rPr>
          <w:rFonts w:asciiTheme="minorHAnsi" w:hAnsiTheme="minorHAnsi"/>
          <w:sz w:val="24"/>
          <w:szCs w:val="24"/>
        </w:rPr>
        <w:t>Personnes actuellement à domicile</w:t>
      </w:r>
      <w:r w:rsidR="00E831F9">
        <w:rPr>
          <w:rFonts w:asciiTheme="minorHAnsi" w:hAnsiTheme="minorHAnsi"/>
          <w:sz w:val="24"/>
          <w:szCs w:val="24"/>
        </w:rPr>
        <w:t> ;</w:t>
      </w:r>
    </w:p>
    <w:p w:rsidR="007C3EEF" w:rsidRPr="0050134C" w:rsidRDefault="007C3EEF" w:rsidP="007C3EEF">
      <w:pPr>
        <w:pStyle w:val="Paragraphedeliste"/>
        <w:numPr>
          <w:ilvl w:val="0"/>
          <w:numId w:val="2"/>
        </w:numPr>
        <w:jc w:val="both"/>
        <w:rPr>
          <w:rFonts w:asciiTheme="minorHAnsi" w:hAnsiTheme="minorHAnsi"/>
          <w:sz w:val="24"/>
          <w:szCs w:val="24"/>
        </w:rPr>
      </w:pPr>
      <w:r w:rsidRPr="0050134C">
        <w:rPr>
          <w:rFonts w:asciiTheme="minorHAnsi" w:hAnsiTheme="minorHAnsi"/>
          <w:sz w:val="24"/>
          <w:szCs w:val="24"/>
        </w:rPr>
        <w:t>Jeunes adultes relevant de l'amendement Creton.</w:t>
      </w:r>
    </w:p>
    <w:p w:rsidR="007C3EEF" w:rsidRDefault="007C3EEF" w:rsidP="005A725E">
      <w:pPr>
        <w:pStyle w:val="Paragraphedeliste"/>
        <w:ind w:left="1066"/>
        <w:jc w:val="both"/>
        <w:rPr>
          <w:rFonts w:asciiTheme="minorHAnsi" w:hAnsiTheme="minorHAnsi"/>
          <w:sz w:val="24"/>
          <w:szCs w:val="24"/>
        </w:rPr>
      </w:pPr>
    </w:p>
    <w:p w:rsidR="00F15AD8" w:rsidRPr="008D0049" w:rsidRDefault="005A725E" w:rsidP="004F0F86">
      <w:pPr>
        <w:pStyle w:val="Paragraphedeliste"/>
        <w:ind w:left="0"/>
        <w:jc w:val="both"/>
        <w:rPr>
          <w:rFonts w:asciiTheme="minorHAnsi" w:hAnsiTheme="minorHAnsi"/>
          <w:sz w:val="24"/>
          <w:szCs w:val="24"/>
        </w:rPr>
      </w:pPr>
      <w:r w:rsidRPr="008D0049">
        <w:rPr>
          <w:rFonts w:asciiTheme="minorHAnsi" w:hAnsiTheme="minorHAnsi"/>
          <w:sz w:val="24"/>
          <w:szCs w:val="24"/>
        </w:rPr>
        <w:t xml:space="preserve"> </w:t>
      </w:r>
      <w:r w:rsidR="00F15AD8" w:rsidRPr="008D0049">
        <w:rPr>
          <w:rFonts w:asciiTheme="minorHAnsi" w:hAnsiTheme="minorHAnsi"/>
          <w:sz w:val="24"/>
          <w:szCs w:val="24"/>
        </w:rPr>
        <w:t xml:space="preserve">S’agissant des seuils d’âge, l’établissement aura vocation à accueillir des adultes à partir de 20 ans, </w:t>
      </w:r>
      <w:r w:rsidR="00F15AD8" w:rsidRPr="00C6209D">
        <w:rPr>
          <w:rFonts w:asciiTheme="minorHAnsi" w:hAnsiTheme="minorHAnsi"/>
          <w:sz w:val="24"/>
          <w:szCs w:val="24"/>
        </w:rPr>
        <w:t xml:space="preserve">avec un accueil possible dès l’âge de 18 ans pour les situations </w:t>
      </w:r>
      <w:r w:rsidR="00C6209D" w:rsidRPr="00C6209D">
        <w:rPr>
          <w:rFonts w:asciiTheme="minorHAnsi" w:hAnsiTheme="minorHAnsi"/>
          <w:sz w:val="24"/>
          <w:szCs w:val="24"/>
        </w:rPr>
        <w:t xml:space="preserve">complexes, </w:t>
      </w:r>
      <w:r w:rsidR="00014E44" w:rsidRPr="00C6209D">
        <w:rPr>
          <w:rFonts w:asciiTheme="minorHAnsi" w:hAnsiTheme="minorHAnsi"/>
          <w:sz w:val="24"/>
          <w:szCs w:val="24"/>
        </w:rPr>
        <w:t xml:space="preserve">justifiées par la mise en place d’un </w:t>
      </w:r>
      <w:r w:rsidR="007F0651" w:rsidRPr="00E831F9">
        <w:rPr>
          <w:rFonts w:asciiTheme="minorHAnsi" w:hAnsiTheme="minorHAnsi"/>
          <w:sz w:val="24"/>
          <w:szCs w:val="24"/>
        </w:rPr>
        <w:t>Plan d’Accompagnement Global (</w:t>
      </w:r>
      <w:r w:rsidR="00014E44" w:rsidRPr="00C6209D">
        <w:rPr>
          <w:rFonts w:asciiTheme="minorHAnsi" w:hAnsiTheme="minorHAnsi"/>
          <w:sz w:val="24"/>
          <w:szCs w:val="24"/>
        </w:rPr>
        <w:t>PAG</w:t>
      </w:r>
      <w:r w:rsidR="007F0651">
        <w:rPr>
          <w:rFonts w:asciiTheme="minorHAnsi" w:hAnsiTheme="minorHAnsi"/>
          <w:sz w:val="24"/>
          <w:szCs w:val="24"/>
        </w:rPr>
        <w:t>)</w:t>
      </w:r>
      <w:r w:rsidR="00F15AD8" w:rsidRPr="00C6209D">
        <w:rPr>
          <w:rFonts w:asciiTheme="minorHAnsi" w:hAnsiTheme="minorHAnsi"/>
          <w:sz w:val="24"/>
          <w:szCs w:val="24"/>
        </w:rPr>
        <w:t xml:space="preserve">. </w:t>
      </w:r>
      <w:r w:rsidR="00F15AD8" w:rsidRPr="008D0049">
        <w:rPr>
          <w:rFonts w:asciiTheme="minorHAnsi" w:hAnsiTheme="minorHAnsi"/>
          <w:sz w:val="24"/>
          <w:szCs w:val="24"/>
        </w:rPr>
        <w:t>Aucune limite d’âge supérieure ne doit être imposée à condition que le handicap ait été constaté avant 60 ans.</w:t>
      </w:r>
    </w:p>
    <w:p w:rsidR="00F15AD8" w:rsidRPr="008D0049" w:rsidRDefault="005F3D1A" w:rsidP="00F15AD8">
      <w:pPr>
        <w:pStyle w:val="Paragraphedeliste"/>
        <w:spacing w:after="200" w:line="276" w:lineRule="auto"/>
        <w:ind w:left="0"/>
        <w:jc w:val="both"/>
        <w:rPr>
          <w:rFonts w:asciiTheme="minorHAnsi" w:hAnsiTheme="minorHAnsi"/>
          <w:sz w:val="24"/>
          <w:szCs w:val="24"/>
        </w:rPr>
      </w:pPr>
      <w:r w:rsidRPr="008D0049">
        <w:rPr>
          <w:rFonts w:asciiTheme="minorHAnsi" w:hAnsiTheme="minorHAnsi"/>
          <w:sz w:val="24"/>
          <w:szCs w:val="24"/>
        </w:rPr>
        <w:lastRenderedPageBreak/>
        <w:t>Concernant les personnes présentant des TSA, il s’agit de personnes présentant un diagnostic principal TSA tel que posé selon les classifications internationales (CIM10-DMS IV TR ou DSM 5). Ces personnes avec autisme peuvent présenter une grande hétérogénéité des profils. Elles présenteront ou non des « comportements problèmes » qui devront être gérés par l’établissement de façon construite par des méthodes éducatives adaptées et spécifiques.</w:t>
      </w:r>
    </w:p>
    <w:p w:rsidR="00DB5C85" w:rsidRPr="008D0049" w:rsidRDefault="00DB5C85" w:rsidP="00F15AD8">
      <w:pPr>
        <w:pStyle w:val="Paragraphedeliste"/>
        <w:spacing w:after="200" w:line="276" w:lineRule="auto"/>
        <w:ind w:left="0"/>
        <w:jc w:val="both"/>
        <w:rPr>
          <w:rFonts w:asciiTheme="minorHAnsi" w:hAnsiTheme="minorHAnsi"/>
          <w:sz w:val="24"/>
          <w:szCs w:val="24"/>
        </w:rPr>
      </w:pPr>
      <w:r w:rsidRPr="00CB24A4">
        <w:rPr>
          <w:rFonts w:asciiTheme="minorHAnsi" w:hAnsiTheme="minorHAnsi"/>
          <w:sz w:val="24"/>
          <w:szCs w:val="24"/>
        </w:rPr>
        <w:t>Les personnes en situation de polyhandicap sont confrontées à une situation de handicap complexe caractérisé par une restriction extrême de l’autonomie associant une vulnérabilité physique, psychique et sociale évolutives dans le temps. La définition du polyhandicap est celle d’une « situation de vie d’une personne présentant un dysfonctionnement cérébral précoce ou survenu au cours du développement, ayant pour conséquence d</w:t>
      </w:r>
      <w:r w:rsidR="000660D4" w:rsidRPr="00CB24A4">
        <w:rPr>
          <w:rFonts w:asciiTheme="minorHAnsi" w:hAnsiTheme="minorHAnsi"/>
          <w:sz w:val="24"/>
          <w:szCs w:val="24"/>
        </w:rPr>
        <w:t>e</w:t>
      </w:r>
      <w:r w:rsidRPr="00CB24A4">
        <w:rPr>
          <w:rFonts w:asciiTheme="minorHAnsi" w:hAnsiTheme="minorHAnsi"/>
          <w:sz w:val="24"/>
          <w:szCs w:val="24"/>
        </w:rPr>
        <w:t xml:space="preserve"> graves perturbations à expression multiples et évolutives de l’efficience motrice, perceptive, cognitive et de la construction des relations avec l’environnement physique et humain. Il s’agit d’une situation évolutive d’extrême vulnérabilité physique, psychique et sociale au cours de laquelle certaines de ces personnes peuvent présenter, de manière transitoire ou durable</w:t>
      </w:r>
      <w:r w:rsidR="0081419F" w:rsidRPr="00CB24A4">
        <w:rPr>
          <w:rFonts w:asciiTheme="minorHAnsi" w:hAnsiTheme="minorHAnsi"/>
          <w:sz w:val="24"/>
          <w:szCs w:val="24"/>
        </w:rPr>
        <w:t>, des signes de la série autistiques »</w:t>
      </w:r>
      <w:r w:rsidRPr="008D0049">
        <w:rPr>
          <w:rFonts w:asciiTheme="minorHAnsi" w:hAnsiTheme="minorHAnsi"/>
          <w:sz w:val="24"/>
          <w:szCs w:val="24"/>
        </w:rPr>
        <w:t xml:space="preserve"> </w:t>
      </w:r>
    </w:p>
    <w:p w:rsidR="005F3D1A" w:rsidRPr="008D0049" w:rsidRDefault="005F3D1A" w:rsidP="00F15AD8">
      <w:pPr>
        <w:pStyle w:val="Paragraphedeliste"/>
        <w:spacing w:after="200" w:line="276" w:lineRule="auto"/>
        <w:ind w:left="0"/>
        <w:jc w:val="both"/>
        <w:rPr>
          <w:rFonts w:asciiTheme="minorHAnsi" w:hAnsiTheme="minorHAnsi"/>
          <w:sz w:val="24"/>
          <w:szCs w:val="24"/>
        </w:rPr>
      </w:pPr>
      <w:r w:rsidRPr="008D0049">
        <w:rPr>
          <w:rFonts w:asciiTheme="minorHAnsi" w:hAnsiTheme="minorHAnsi"/>
          <w:sz w:val="24"/>
          <w:szCs w:val="24"/>
        </w:rPr>
        <w:t>Enfin, il est rappelé</w:t>
      </w:r>
      <w:r w:rsidR="000660D4">
        <w:rPr>
          <w:rFonts w:asciiTheme="minorHAnsi" w:hAnsiTheme="minorHAnsi"/>
          <w:sz w:val="24"/>
          <w:szCs w:val="24"/>
        </w:rPr>
        <w:t>, en application de l’article D</w:t>
      </w:r>
      <w:r w:rsidRPr="008D0049">
        <w:rPr>
          <w:rFonts w:asciiTheme="minorHAnsi" w:hAnsiTheme="minorHAnsi"/>
          <w:sz w:val="24"/>
          <w:szCs w:val="24"/>
        </w:rPr>
        <w:t xml:space="preserve">312-0-3 du CASF </w:t>
      </w:r>
      <w:r w:rsidR="0081419F" w:rsidRPr="008D0049">
        <w:rPr>
          <w:rFonts w:asciiTheme="minorHAnsi" w:hAnsiTheme="minorHAnsi"/>
          <w:sz w:val="24"/>
          <w:szCs w:val="24"/>
        </w:rPr>
        <w:t>« </w:t>
      </w:r>
      <w:r w:rsidRPr="008D0049">
        <w:rPr>
          <w:rFonts w:asciiTheme="minorHAnsi" w:hAnsiTheme="minorHAnsi"/>
          <w:sz w:val="24"/>
          <w:szCs w:val="24"/>
        </w:rPr>
        <w:t>qu</w:t>
      </w:r>
      <w:r w:rsidR="0081419F" w:rsidRPr="008D0049">
        <w:rPr>
          <w:rFonts w:asciiTheme="minorHAnsi" w:hAnsiTheme="minorHAnsi"/>
          <w:sz w:val="24"/>
          <w:szCs w:val="24"/>
        </w:rPr>
        <w:t>’</w:t>
      </w:r>
      <w:r w:rsidRPr="008D0049">
        <w:rPr>
          <w:rFonts w:asciiTheme="minorHAnsi" w:hAnsiTheme="minorHAnsi"/>
          <w:sz w:val="24"/>
          <w:szCs w:val="24"/>
        </w:rPr>
        <w:t>aucune spécialisation n’exclut la prise en charge de personnes présentant des troubles associés à ceux qui font l’objet de la spécialisation autorisée ».</w:t>
      </w:r>
    </w:p>
    <w:p w:rsidR="00FC3AD9" w:rsidRPr="008D0049" w:rsidRDefault="00274F7B" w:rsidP="001B4311">
      <w:pPr>
        <w:pStyle w:val="Titre2"/>
      </w:pPr>
      <w:bookmarkStart w:id="30" w:name="_Toc511808010"/>
      <w:bookmarkStart w:id="31" w:name="_Toc23347537"/>
      <w:r w:rsidRPr="008D0049">
        <w:t>4.2.</w:t>
      </w:r>
      <w:r w:rsidR="00FC3AD9" w:rsidRPr="008D0049">
        <w:t xml:space="preserve"> </w:t>
      </w:r>
      <w:r w:rsidR="00D97F21" w:rsidRPr="008D0049">
        <w:t>Capacité d’accueil et t</w:t>
      </w:r>
      <w:r w:rsidR="00FC3AD9" w:rsidRPr="008D0049">
        <w:t>erritoire d’implantation</w:t>
      </w:r>
      <w:bookmarkEnd w:id="30"/>
      <w:bookmarkEnd w:id="31"/>
    </w:p>
    <w:p w:rsidR="00FC3AD9" w:rsidRPr="008D0049" w:rsidRDefault="00FC3AD9" w:rsidP="00C3240C">
      <w:pPr>
        <w:jc w:val="both"/>
        <w:rPr>
          <w:rFonts w:asciiTheme="minorHAnsi" w:hAnsiTheme="minorHAnsi"/>
          <w:sz w:val="24"/>
          <w:szCs w:val="24"/>
        </w:rPr>
      </w:pPr>
    </w:p>
    <w:p w:rsidR="00FC3AD9" w:rsidRPr="008D0049" w:rsidRDefault="00664F85" w:rsidP="00C3240C">
      <w:pPr>
        <w:jc w:val="both"/>
        <w:rPr>
          <w:rFonts w:asciiTheme="minorHAnsi" w:hAnsiTheme="minorHAnsi"/>
          <w:sz w:val="24"/>
          <w:szCs w:val="24"/>
        </w:rPr>
      </w:pPr>
      <w:r w:rsidRPr="008D0049">
        <w:rPr>
          <w:rFonts w:asciiTheme="minorHAnsi" w:hAnsiTheme="minorHAnsi"/>
          <w:sz w:val="24"/>
          <w:szCs w:val="24"/>
        </w:rPr>
        <w:t>L’E</w:t>
      </w:r>
      <w:r w:rsidR="00FC3AD9" w:rsidRPr="008D0049">
        <w:rPr>
          <w:rFonts w:asciiTheme="minorHAnsi" w:hAnsiTheme="minorHAnsi"/>
          <w:sz w:val="24"/>
          <w:szCs w:val="24"/>
        </w:rPr>
        <w:t xml:space="preserve">AM </w:t>
      </w:r>
      <w:r w:rsidR="00FC282F" w:rsidRPr="008D0049">
        <w:rPr>
          <w:rFonts w:asciiTheme="minorHAnsi" w:hAnsiTheme="minorHAnsi"/>
          <w:sz w:val="24"/>
          <w:szCs w:val="24"/>
        </w:rPr>
        <w:t xml:space="preserve">sera localisé dans les bassins d’Espalion et de Rodez, </w:t>
      </w:r>
      <w:r w:rsidR="005A725E" w:rsidRPr="008D0049">
        <w:rPr>
          <w:rFonts w:asciiTheme="minorHAnsi" w:hAnsiTheme="minorHAnsi"/>
          <w:sz w:val="24"/>
          <w:szCs w:val="24"/>
        </w:rPr>
        <w:t>avec</w:t>
      </w:r>
      <w:r w:rsidR="00FC282F" w:rsidRPr="008D0049">
        <w:rPr>
          <w:rFonts w:asciiTheme="minorHAnsi" w:hAnsiTheme="minorHAnsi"/>
          <w:sz w:val="24"/>
          <w:szCs w:val="24"/>
        </w:rPr>
        <w:t xml:space="preserve"> plus précisément :</w:t>
      </w:r>
    </w:p>
    <w:p w:rsidR="00FC282F" w:rsidRPr="008D0049" w:rsidRDefault="00C72C15" w:rsidP="00C72C15">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 xml:space="preserve">20 places d’hébergement permanent pour personnes adultes avec TSA sur la commune de Saint Geniez d’Olt, </w:t>
      </w:r>
      <w:r w:rsidR="00135DFD" w:rsidRPr="008D0049">
        <w:rPr>
          <w:rFonts w:asciiTheme="minorHAnsi" w:hAnsiTheme="minorHAnsi"/>
          <w:sz w:val="24"/>
          <w:szCs w:val="24"/>
        </w:rPr>
        <w:t>à p</w:t>
      </w:r>
      <w:r w:rsidR="00135DFD">
        <w:rPr>
          <w:rFonts w:asciiTheme="minorHAnsi" w:hAnsiTheme="minorHAnsi"/>
          <w:sz w:val="24"/>
          <w:szCs w:val="24"/>
        </w:rPr>
        <w:t>roximité immédiate de l’hôpital</w:t>
      </w:r>
      <w:r w:rsidR="005445A0">
        <w:rPr>
          <w:rFonts w:asciiTheme="minorHAnsi" w:hAnsiTheme="minorHAnsi"/>
          <w:sz w:val="24"/>
          <w:szCs w:val="24"/>
        </w:rPr>
        <w:t> ;</w:t>
      </w:r>
    </w:p>
    <w:p w:rsidR="00C72C15" w:rsidRPr="008829A8" w:rsidRDefault="000548A4" w:rsidP="00C72C15">
      <w:pPr>
        <w:pStyle w:val="Paragraphedeliste"/>
        <w:numPr>
          <w:ilvl w:val="0"/>
          <w:numId w:val="2"/>
        </w:numPr>
        <w:jc w:val="both"/>
        <w:rPr>
          <w:rFonts w:asciiTheme="minorHAnsi" w:hAnsiTheme="minorHAnsi"/>
          <w:sz w:val="24"/>
          <w:szCs w:val="24"/>
        </w:rPr>
      </w:pPr>
      <w:r w:rsidRPr="008E08D0">
        <w:rPr>
          <w:rFonts w:asciiTheme="minorHAnsi" w:hAnsiTheme="minorHAnsi"/>
          <w:sz w:val="24"/>
          <w:szCs w:val="24"/>
        </w:rPr>
        <w:t xml:space="preserve">15 places </w:t>
      </w:r>
      <w:r w:rsidR="00C72C15" w:rsidRPr="008E08D0">
        <w:rPr>
          <w:rFonts w:asciiTheme="minorHAnsi" w:hAnsiTheme="minorHAnsi"/>
          <w:sz w:val="24"/>
          <w:szCs w:val="24"/>
        </w:rPr>
        <w:t>alternative</w:t>
      </w:r>
      <w:r w:rsidRPr="008E08D0">
        <w:rPr>
          <w:rFonts w:asciiTheme="minorHAnsi" w:hAnsiTheme="minorHAnsi"/>
          <w:sz w:val="24"/>
          <w:szCs w:val="24"/>
        </w:rPr>
        <w:t>s</w:t>
      </w:r>
      <w:r w:rsidR="00C72C15" w:rsidRPr="008E08D0">
        <w:rPr>
          <w:rFonts w:asciiTheme="minorHAnsi" w:hAnsiTheme="minorHAnsi"/>
          <w:sz w:val="24"/>
          <w:szCs w:val="24"/>
        </w:rPr>
        <w:t xml:space="preserve"> </w:t>
      </w:r>
      <w:r w:rsidR="00C72C15" w:rsidRPr="0050134C">
        <w:rPr>
          <w:rFonts w:asciiTheme="minorHAnsi" w:hAnsiTheme="minorHAnsi"/>
          <w:sz w:val="24"/>
          <w:szCs w:val="24"/>
        </w:rPr>
        <w:t>à l’hébergement permanent</w:t>
      </w:r>
      <w:r w:rsidR="005445A0" w:rsidRPr="0050134C">
        <w:rPr>
          <w:rFonts w:asciiTheme="minorHAnsi" w:hAnsiTheme="minorHAnsi"/>
          <w:sz w:val="24"/>
          <w:szCs w:val="24"/>
        </w:rPr>
        <w:t xml:space="preserve"> (accueil temporaire avec et sans hébergement)</w:t>
      </w:r>
      <w:r w:rsidR="00C72C15" w:rsidRPr="0050134C">
        <w:rPr>
          <w:rFonts w:asciiTheme="minorHAnsi" w:hAnsiTheme="minorHAnsi"/>
          <w:sz w:val="24"/>
          <w:szCs w:val="24"/>
        </w:rPr>
        <w:t xml:space="preserve"> dont 10 places dédiées à l’accueil de personnes avec TSA et 5 places pour adultes polyhandicapés. </w:t>
      </w:r>
      <w:r w:rsidR="008E08D0" w:rsidRPr="0050134C">
        <w:rPr>
          <w:rFonts w:asciiTheme="minorHAnsi" w:hAnsiTheme="minorHAnsi"/>
          <w:sz w:val="24"/>
          <w:szCs w:val="24"/>
        </w:rPr>
        <w:t xml:space="preserve">Le candidat devra proposer une répartition des places d’accueil temporaire avec et sans hébergement et l’organisation des locaux en conséquence. </w:t>
      </w:r>
      <w:r w:rsidR="00FC3AD9" w:rsidRPr="0050134C">
        <w:rPr>
          <w:rFonts w:asciiTheme="minorHAnsi" w:hAnsiTheme="minorHAnsi"/>
          <w:sz w:val="24"/>
          <w:szCs w:val="24"/>
        </w:rPr>
        <w:t xml:space="preserve">Le choix du lieu d’implantation </w:t>
      </w:r>
      <w:r w:rsidR="00135DFD" w:rsidRPr="0050134C">
        <w:rPr>
          <w:rFonts w:asciiTheme="minorHAnsi" w:hAnsiTheme="minorHAnsi"/>
          <w:sz w:val="24"/>
          <w:szCs w:val="24"/>
        </w:rPr>
        <w:t>sur le bassin de santé de Rodez</w:t>
      </w:r>
      <w:r w:rsidR="00135DFD" w:rsidRPr="0050134C">
        <w:rPr>
          <w:rFonts w:asciiTheme="minorHAnsi" w:hAnsiTheme="minorHAnsi"/>
          <w:b/>
          <w:sz w:val="24"/>
          <w:szCs w:val="24"/>
        </w:rPr>
        <w:t xml:space="preserve"> </w:t>
      </w:r>
      <w:r w:rsidR="00FC3AD9" w:rsidRPr="0050134C">
        <w:rPr>
          <w:rFonts w:asciiTheme="minorHAnsi" w:hAnsiTheme="minorHAnsi"/>
          <w:sz w:val="24"/>
          <w:szCs w:val="24"/>
        </w:rPr>
        <w:t>devra permettre l’inscription de l’</w:t>
      </w:r>
      <w:r w:rsidR="00C72C15" w:rsidRPr="0050134C">
        <w:rPr>
          <w:rFonts w:asciiTheme="minorHAnsi" w:hAnsiTheme="minorHAnsi"/>
          <w:sz w:val="24"/>
          <w:szCs w:val="24"/>
        </w:rPr>
        <w:t>unité</w:t>
      </w:r>
      <w:r w:rsidR="00FC3AD9" w:rsidRPr="0050134C">
        <w:rPr>
          <w:rFonts w:asciiTheme="minorHAnsi" w:hAnsiTheme="minorHAnsi"/>
          <w:sz w:val="24"/>
          <w:szCs w:val="24"/>
        </w:rPr>
        <w:t xml:space="preserve"> au sein de son environnement local, favorisant le développement </w:t>
      </w:r>
      <w:r w:rsidR="00FC3AD9" w:rsidRPr="008E08D0">
        <w:rPr>
          <w:rFonts w:asciiTheme="minorHAnsi" w:hAnsiTheme="minorHAnsi"/>
          <w:sz w:val="24"/>
          <w:szCs w:val="24"/>
        </w:rPr>
        <w:t>des capacités sociales des résidents et le maintien des relations avec la famille et les proches dans une approche à visée inclusive.</w:t>
      </w:r>
      <w:r w:rsidR="00C72C15" w:rsidRPr="008E08D0">
        <w:rPr>
          <w:rFonts w:asciiTheme="minorHAnsi" w:hAnsiTheme="minorHAnsi"/>
          <w:sz w:val="24"/>
          <w:szCs w:val="24"/>
        </w:rPr>
        <w:t xml:space="preserve"> </w:t>
      </w:r>
      <w:r w:rsidR="00FC3AD9" w:rsidRPr="008E08D0">
        <w:rPr>
          <w:rFonts w:asciiTheme="minorHAnsi" w:hAnsiTheme="minorHAnsi"/>
          <w:sz w:val="24"/>
          <w:szCs w:val="24"/>
        </w:rPr>
        <w:t>L’implantation doit également tenir compte de la proximité du plateau technique médical d’un centre hospitalier de référence et du partenariat étroit à mettre en place avec celui-ci.</w:t>
      </w:r>
      <w:r w:rsidR="00C72C15" w:rsidRPr="008E08D0">
        <w:rPr>
          <w:rFonts w:asciiTheme="minorHAnsi" w:hAnsiTheme="minorHAnsi"/>
          <w:sz w:val="24"/>
          <w:szCs w:val="24"/>
        </w:rPr>
        <w:t xml:space="preserve"> </w:t>
      </w:r>
      <w:r w:rsidR="00C72C15" w:rsidRPr="008E08D0">
        <w:rPr>
          <w:rFonts w:asciiTheme="minorHAnsi" w:hAnsiTheme="minorHAnsi"/>
          <w:b/>
          <w:sz w:val="24"/>
          <w:szCs w:val="24"/>
        </w:rPr>
        <w:t xml:space="preserve">Enfin, </w:t>
      </w:r>
      <w:r w:rsidR="00C26A18" w:rsidRPr="008E08D0">
        <w:rPr>
          <w:rFonts w:asciiTheme="minorHAnsi" w:hAnsiTheme="minorHAnsi"/>
          <w:b/>
          <w:sz w:val="24"/>
          <w:szCs w:val="24"/>
        </w:rPr>
        <w:t xml:space="preserve">il </w:t>
      </w:r>
      <w:r w:rsidR="00C72C15" w:rsidRPr="008E08D0">
        <w:rPr>
          <w:rFonts w:asciiTheme="minorHAnsi" w:hAnsiTheme="minorHAnsi"/>
          <w:b/>
          <w:sz w:val="24"/>
          <w:szCs w:val="24"/>
        </w:rPr>
        <w:t xml:space="preserve">devra être de préférence </w:t>
      </w:r>
      <w:r w:rsidR="00E063CC" w:rsidRPr="008E08D0">
        <w:rPr>
          <w:rFonts w:asciiTheme="minorHAnsi" w:hAnsiTheme="minorHAnsi"/>
          <w:b/>
          <w:sz w:val="24"/>
          <w:szCs w:val="24"/>
        </w:rPr>
        <w:t>adossé</w:t>
      </w:r>
      <w:r w:rsidR="00C72C15" w:rsidRPr="008E08D0">
        <w:rPr>
          <w:rFonts w:asciiTheme="minorHAnsi" w:hAnsiTheme="minorHAnsi"/>
          <w:b/>
          <w:sz w:val="24"/>
          <w:szCs w:val="24"/>
        </w:rPr>
        <w:t xml:space="preserve"> à une structure</w:t>
      </w:r>
      <w:r w:rsidR="00252EDC" w:rsidRPr="008E08D0">
        <w:rPr>
          <w:rFonts w:asciiTheme="minorHAnsi" w:hAnsiTheme="minorHAnsi"/>
          <w:b/>
          <w:sz w:val="24"/>
          <w:szCs w:val="24"/>
        </w:rPr>
        <w:t xml:space="preserve"> </w:t>
      </w:r>
      <w:r w:rsidR="005A725E" w:rsidRPr="008E08D0">
        <w:rPr>
          <w:rFonts w:asciiTheme="minorHAnsi" w:hAnsiTheme="minorHAnsi"/>
          <w:b/>
          <w:sz w:val="24"/>
          <w:szCs w:val="24"/>
        </w:rPr>
        <w:t>réalisant de l’accueil permanent</w:t>
      </w:r>
      <w:r w:rsidR="00CF7DC3" w:rsidRPr="008E08D0">
        <w:rPr>
          <w:rFonts w:asciiTheme="minorHAnsi" w:hAnsiTheme="minorHAnsi"/>
          <w:b/>
          <w:sz w:val="24"/>
          <w:szCs w:val="24"/>
        </w:rPr>
        <w:t xml:space="preserve"> </w:t>
      </w:r>
      <w:r w:rsidR="00187D05" w:rsidRPr="008E08D0">
        <w:rPr>
          <w:rFonts w:asciiTheme="minorHAnsi" w:hAnsiTheme="minorHAnsi"/>
          <w:b/>
          <w:sz w:val="24"/>
          <w:szCs w:val="24"/>
        </w:rPr>
        <w:t xml:space="preserve">pour </w:t>
      </w:r>
      <w:r w:rsidR="00CF7DC3" w:rsidRPr="008E08D0">
        <w:rPr>
          <w:rFonts w:asciiTheme="minorHAnsi" w:hAnsiTheme="minorHAnsi"/>
          <w:b/>
          <w:sz w:val="24"/>
          <w:szCs w:val="24"/>
        </w:rPr>
        <w:t>personnes adultes en situation de handicap</w:t>
      </w:r>
      <w:r w:rsidR="005A725E" w:rsidRPr="008E08D0">
        <w:rPr>
          <w:rFonts w:asciiTheme="minorHAnsi" w:hAnsiTheme="minorHAnsi"/>
          <w:b/>
          <w:sz w:val="24"/>
          <w:szCs w:val="24"/>
        </w:rPr>
        <w:t xml:space="preserve"> dans un double objectif de mutualisations et d’efficience</w:t>
      </w:r>
      <w:r w:rsidR="00C72C15" w:rsidRPr="008E08D0">
        <w:rPr>
          <w:rFonts w:asciiTheme="minorHAnsi" w:hAnsiTheme="minorHAnsi"/>
          <w:b/>
          <w:sz w:val="24"/>
          <w:szCs w:val="24"/>
        </w:rPr>
        <w:t>.</w:t>
      </w:r>
    </w:p>
    <w:p w:rsidR="008829A8" w:rsidRDefault="008829A8" w:rsidP="008829A8">
      <w:pPr>
        <w:jc w:val="both"/>
        <w:rPr>
          <w:rFonts w:asciiTheme="minorHAnsi" w:hAnsiTheme="minorHAnsi"/>
          <w:sz w:val="24"/>
          <w:szCs w:val="24"/>
        </w:rPr>
      </w:pPr>
    </w:p>
    <w:p w:rsidR="008829A8" w:rsidRPr="008829A8" w:rsidRDefault="008829A8" w:rsidP="008829A8">
      <w:pPr>
        <w:jc w:val="both"/>
        <w:rPr>
          <w:rFonts w:asciiTheme="minorHAnsi" w:hAnsiTheme="minorHAnsi"/>
          <w:sz w:val="24"/>
          <w:szCs w:val="24"/>
        </w:rPr>
      </w:pPr>
    </w:p>
    <w:p w:rsidR="003A7D39" w:rsidRPr="008D0049" w:rsidRDefault="00274F7B" w:rsidP="001B4311">
      <w:pPr>
        <w:pStyle w:val="Titre2"/>
      </w:pPr>
      <w:bookmarkStart w:id="32" w:name="_Toc23347538"/>
      <w:r w:rsidRPr="008D0049">
        <w:lastRenderedPageBreak/>
        <w:t>4.</w:t>
      </w:r>
      <w:r w:rsidR="003A7D39" w:rsidRPr="008D0049">
        <w:t>3.</w:t>
      </w:r>
      <w:r w:rsidRPr="008D0049">
        <w:t xml:space="preserve"> </w:t>
      </w:r>
      <w:r w:rsidR="003A7D39" w:rsidRPr="008D0049">
        <w:t>Accompagnement médico-social proposé</w:t>
      </w:r>
      <w:bookmarkEnd w:id="32"/>
    </w:p>
    <w:p w:rsidR="00C72C15" w:rsidRPr="00DC5EEE" w:rsidRDefault="003A7D39" w:rsidP="00DC5EEE">
      <w:pPr>
        <w:pStyle w:val="Titre3"/>
      </w:pPr>
      <w:bookmarkStart w:id="33" w:name="_Toc23347539"/>
      <w:r w:rsidRPr="00DC5EEE">
        <w:t>4</w:t>
      </w:r>
      <w:r w:rsidR="00C72C15" w:rsidRPr="00DC5EEE">
        <w:t>.</w:t>
      </w:r>
      <w:r w:rsidR="00274F7B" w:rsidRPr="00DC5EEE">
        <w:t>3.</w:t>
      </w:r>
      <w:r w:rsidR="00C72C15" w:rsidRPr="00DC5EEE">
        <w:t xml:space="preserve">1. Missions </w:t>
      </w:r>
      <w:r w:rsidR="005A725E" w:rsidRPr="00DC5EEE">
        <w:t>et objectifs généraux</w:t>
      </w:r>
      <w:bookmarkEnd w:id="33"/>
    </w:p>
    <w:p w:rsidR="000548A4" w:rsidRPr="000548A4" w:rsidRDefault="000548A4" w:rsidP="000548A4"/>
    <w:p w:rsidR="00C72C15" w:rsidRPr="008D0049" w:rsidRDefault="000548A4" w:rsidP="00C3240C">
      <w:pPr>
        <w:jc w:val="both"/>
        <w:rPr>
          <w:rFonts w:asciiTheme="minorHAnsi" w:hAnsiTheme="minorHAnsi"/>
          <w:sz w:val="24"/>
          <w:szCs w:val="24"/>
        </w:rPr>
      </w:pPr>
      <w:r>
        <w:rPr>
          <w:rFonts w:asciiTheme="minorHAnsi" w:hAnsiTheme="minorHAnsi"/>
          <w:sz w:val="24"/>
          <w:szCs w:val="24"/>
        </w:rPr>
        <w:t>Conformément à l’article L</w:t>
      </w:r>
      <w:r w:rsidR="00C72C15" w:rsidRPr="008D0049">
        <w:rPr>
          <w:rFonts w:asciiTheme="minorHAnsi" w:hAnsiTheme="minorHAnsi"/>
          <w:sz w:val="24"/>
          <w:szCs w:val="24"/>
        </w:rPr>
        <w:t>344-1-1 du CASF, l’EAM devra assurer un soutien médico-social et éducatif permettant le développement des potentialités et des acquisitions nouvelles</w:t>
      </w:r>
      <w:r w:rsidR="00671E81" w:rsidRPr="008D0049">
        <w:rPr>
          <w:rFonts w:asciiTheme="minorHAnsi" w:hAnsiTheme="minorHAnsi"/>
          <w:sz w:val="24"/>
          <w:szCs w:val="24"/>
        </w:rPr>
        <w:t xml:space="preserve"> ainsi qu’un milieu de vie favorisant l’épanouissement personnel et social des résidents. Les missions de l’établissement</w:t>
      </w:r>
      <w:r>
        <w:rPr>
          <w:rFonts w:asciiTheme="minorHAnsi" w:hAnsiTheme="minorHAnsi"/>
          <w:sz w:val="24"/>
          <w:szCs w:val="24"/>
        </w:rPr>
        <w:t xml:space="preserve"> sont encadrées par l’article D</w:t>
      </w:r>
      <w:r w:rsidR="00671E81" w:rsidRPr="008D0049">
        <w:rPr>
          <w:rFonts w:asciiTheme="minorHAnsi" w:hAnsiTheme="minorHAnsi"/>
          <w:sz w:val="24"/>
          <w:szCs w:val="24"/>
        </w:rPr>
        <w:t>344-5-3 du CASF.</w:t>
      </w:r>
    </w:p>
    <w:p w:rsidR="00671E81" w:rsidRPr="008D0049" w:rsidRDefault="00671E81" w:rsidP="00C3240C">
      <w:pPr>
        <w:jc w:val="both"/>
        <w:rPr>
          <w:rFonts w:asciiTheme="minorHAnsi" w:hAnsiTheme="minorHAnsi"/>
          <w:sz w:val="24"/>
          <w:szCs w:val="24"/>
        </w:rPr>
      </w:pPr>
    </w:p>
    <w:p w:rsidR="002212CB" w:rsidRPr="008D0049" w:rsidRDefault="000548A4" w:rsidP="00C3240C">
      <w:pPr>
        <w:jc w:val="both"/>
        <w:rPr>
          <w:rFonts w:asciiTheme="minorHAnsi" w:hAnsiTheme="minorHAnsi"/>
          <w:sz w:val="24"/>
          <w:szCs w:val="24"/>
        </w:rPr>
      </w:pPr>
      <w:r>
        <w:rPr>
          <w:rFonts w:asciiTheme="minorHAnsi" w:hAnsiTheme="minorHAnsi"/>
          <w:sz w:val="24"/>
          <w:szCs w:val="24"/>
        </w:rPr>
        <w:t>Au terme de l’article D</w:t>
      </w:r>
      <w:r w:rsidR="002212CB" w:rsidRPr="008D0049">
        <w:rPr>
          <w:rFonts w:asciiTheme="minorHAnsi" w:hAnsiTheme="minorHAnsi"/>
          <w:sz w:val="24"/>
          <w:szCs w:val="24"/>
        </w:rPr>
        <w:t>312-8 du CASF, l’accueil temporaire s’entend comme un accueil organisé pour une durée limitée</w:t>
      </w:r>
      <w:r w:rsidR="006138B6">
        <w:rPr>
          <w:rFonts w:asciiTheme="minorHAnsi" w:hAnsiTheme="minorHAnsi"/>
          <w:sz w:val="24"/>
          <w:szCs w:val="24"/>
        </w:rPr>
        <w:t xml:space="preserve"> (90 jours annuels)</w:t>
      </w:r>
      <w:r w:rsidR="002212CB" w:rsidRPr="008D0049">
        <w:rPr>
          <w:rFonts w:asciiTheme="minorHAnsi" w:hAnsiTheme="minorHAnsi"/>
          <w:sz w:val="24"/>
          <w:szCs w:val="24"/>
        </w:rPr>
        <w:t>, le cas échéant sur un mode séquentiel, à temps complet ou partiel, avec ou sans hébergement, y compris en accueil de jour. Ainsi, l’accueil temporaire vise selon les cas à :</w:t>
      </w:r>
    </w:p>
    <w:p w:rsidR="000548A4" w:rsidRDefault="002212CB" w:rsidP="00C3240C">
      <w:pPr>
        <w:jc w:val="both"/>
        <w:rPr>
          <w:rFonts w:asciiTheme="minorHAnsi" w:hAnsiTheme="minorHAnsi"/>
          <w:sz w:val="24"/>
          <w:szCs w:val="24"/>
        </w:rPr>
      </w:pPr>
      <w:r w:rsidRPr="008D0049">
        <w:rPr>
          <w:rFonts w:asciiTheme="minorHAnsi" w:hAnsiTheme="minorHAnsi"/>
          <w:sz w:val="24"/>
          <w:szCs w:val="24"/>
        </w:rPr>
        <w:t>- Organiser, pour les adultes en situation de handicap, des périodes de répit ou des périodes de transition entre deux prises en charge, des réponses à une interruption momentanée de prise en charge ou une réponse adaptée à une modification ponctuelle ou momentanée de leurs besoin</w:t>
      </w:r>
      <w:r w:rsidR="000548A4">
        <w:rPr>
          <w:rFonts w:asciiTheme="minorHAnsi" w:hAnsiTheme="minorHAnsi"/>
          <w:sz w:val="24"/>
          <w:szCs w:val="24"/>
        </w:rPr>
        <w:t>s ou à une situation d’urgence ;</w:t>
      </w:r>
    </w:p>
    <w:p w:rsidR="002212CB" w:rsidRPr="008D0049" w:rsidRDefault="002212CB" w:rsidP="00C3240C">
      <w:pPr>
        <w:jc w:val="both"/>
        <w:rPr>
          <w:rFonts w:asciiTheme="minorHAnsi" w:hAnsiTheme="minorHAnsi"/>
          <w:sz w:val="24"/>
          <w:szCs w:val="24"/>
        </w:rPr>
      </w:pPr>
      <w:r w:rsidRPr="008D0049">
        <w:rPr>
          <w:rFonts w:asciiTheme="minorHAnsi" w:hAnsiTheme="minorHAnsi"/>
          <w:sz w:val="24"/>
          <w:szCs w:val="24"/>
        </w:rPr>
        <w:t>- Organiser pour l’entourage des périodes de répit ou relayer en cas de besoin les interventions des professionnels des établissements et services ou des aidants familiaux assurant habituellement l’accompagnement ou la prise en charge.</w:t>
      </w:r>
    </w:p>
    <w:p w:rsidR="002212CB" w:rsidRDefault="002212CB" w:rsidP="00C3240C">
      <w:pPr>
        <w:jc w:val="both"/>
        <w:rPr>
          <w:rFonts w:asciiTheme="minorHAnsi" w:hAnsiTheme="minorHAnsi"/>
          <w:sz w:val="24"/>
          <w:szCs w:val="24"/>
        </w:rPr>
      </w:pPr>
    </w:p>
    <w:p w:rsidR="00671E81" w:rsidRPr="00DC5EEE" w:rsidRDefault="00671E81" w:rsidP="00DC5EEE">
      <w:pPr>
        <w:pStyle w:val="Titre3"/>
      </w:pPr>
      <w:bookmarkStart w:id="34" w:name="_Toc23347540"/>
      <w:r w:rsidRPr="00DC5EEE">
        <w:t>4.</w:t>
      </w:r>
      <w:r w:rsidR="00274F7B" w:rsidRPr="00DC5EEE">
        <w:t>3.</w:t>
      </w:r>
      <w:r w:rsidRPr="00DC5EEE">
        <w:t xml:space="preserve">2. Prestations </w:t>
      </w:r>
      <w:r w:rsidR="005A725E" w:rsidRPr="00DC5EEE">
        <w:t xml:space="preserve">à mettre en </w:t>
      </w:r>
      <w:r w:rsidR="000548A4" w:rsidRPr="00DC5EEE">
        <w:t>œuvre</w:t>
      </w:r>
      <w:bookmarkEnd w:id="34"/>
    </w:p>
    <w:p w:rsidR="00671E81" w:rsidRPr="008D0049" w:rsidRDefault="00671E81" w:rsidP="00C3240C">
      <w:pPr>
        <w:jc w:val="both"/>
        <w:rPr>
          <w:rFonts w:asciiTheme="minorHAnsi" w:hAnsiTheme="minorHAnsi"/>
          <w:sz w:val="24"/>
          <w:szCs w:val="24"/>
        </w:rPr>
      </w:pPr>
    </w:p>
    <w:p w:rsidR="00671E81" w:rsidRPr="008D0049" w:rsidRDefault="00671E81" w:rsidP="00C3240C">
      <w:pPr>
        <w:jc w:val="both"/>
        <w:rPr>
          <w:rFonts w:asciiTheme="minorHAnsi" w:hAnsiTheme="minorHAnsi"/>
          <w:sz w:val="24"/>
          <w:szCs w:val="24"/>
        </w:rPr>
      </w:pPr>
      <w:r w:rsidRPr="008D0049">
        <w:rPr>
          <w:rFonts w:asciiTheme="minorHAnsi" w:hAnsiTheme="minorHAnsi"/>
          <w:sz w:val="24"/>
          <w:szCs w:val="24"/>
        </w:rPr>
        <w:t>L’EAM de</w:t>
      </w:r>
      <w:r w:rsidR="000548A4">
        <w:rPr>
          <w:rFonts w:asciiTheme="minorHAnsi" w:hAnsiTheme="minorHAnsi"/>
          <w:sz w:val="24"/>
          <w:szCs w:val="24"/>
        </w:rPr>
        <w:t>vra, conformément à l’article D</w:t>
      </w:r>
      <w:r w:rsidRPr="008D0049">
        <w:rPr>
          <w:rFonts w:asciiTheme="minorHAnsi" w:hAnsiTheme="minorHAnsi"/>
          <w:sz w:val="24"/>
          <w:szCs w:val="24"/>
        </w:rPr>
        <w:t>344-5-2 du CASF, répondre aux besoins des personnes accueillies, à travers un projet personnalisé d’accompagnement élaboré et mis en œuvre par une équipe pluridisciplinaire.</w:t>
      </w:r>
    </w:p>
    <w:p w:rsidR="00A13955" w:rsidRPr="009E5D4F" w:rsidRDefault="00CB0739" w:rsidP="00C3240C">
      <w:pPr>
        <w:jc w:val="both"/>
        <w:rPr>
          <w:rFonts w:asciiTheme="minorHAnsi" w:hAnsiTheme="minorHAnsi"/>
          <w:sz w:val="24"/>
          <w:szCs w:val="24"/>
        </w:rPr>
      </w:pPr>
      <w:r w:rsidRPr="009E5D4F">
        <w:rPr>
          <w:rFonts w:asciiTheme="minorHAnsi" w:hAnsiTheme="minorHAnsi"/>
          <w:sz w:val="24"/>
          <w:szCs w:val="24"/>
        </w:rPr>
        <w:t>Pour mémoire, la nomenclature SERAFIN-PH détaille à ce titre le cadre à prendre en compte en matière de besoins et de</w:t>
      </w:r>
      <w:r w:rsidR="00A13955" w:rsidRPr="009E5D4F">
        <w:rPr>
          <w:rFonts w:asciiTheme="minorHAnsi" w:hAnsiTheme="minorHAnsi"/>
          <w:sz w:val="24"/>
          <w:szCs w:val="24"/>
        </w:rPr>
        <w:t xml:space="preserve"> prestations, structuré en trois domaines : santé, autonomie, participation sociale. </w:t>
      </w:r>
    </w:p>
    <w:p w:rsidR="00496CE6" w:rsidRPr="008D0049" w:rsidRDefault="00CB0739" w:rsidP="00C3240C">
      <w:pPr>
        <w:jc w:val="both"/>
        <w:rPr>
          <w:rFonts w:asciiTheme="minorHAnsi" w:hAnsiTheme="minorHAnsi"/>
          <w:sz w:val="24"/>
          <w:szCs w:val="24"/>
        </w:rPr>
      </w:pPr>
      <w:r w:rsidRPr="009E5D4F">
        <w:rPr>
          <w:rFonts w:asciiTheme="minorHAnsi" w:hAnsiTheme="minorHAnsi"/>
          <w:sz w:val="24"/>
          <w:szCs w:val="24"/>
        </w:rPr>
        <w:t>Aussi, e</w:t>
      </w:r>
      <w:r w:rsidR="00A13955" w:rsidRPr="009E5D4F">
        <w:rPr>
          <w:rFonts w:asciiTheme="minorHAnsi" w:hAnsiTheme="minorHAnsi"/>
          <w:sz w:val="24"/>
          <w:szCs w:val="24"/>
        </w:rPr>
        <w:t>n lien avec ces thématiques, l</w:t>
      </w:r>
      <w:r w:rsidR="00671E81" w:rsidRPr="009E5D4F">
        <w:rPr>
          <w:rFonts w:asciiTheme="minorHAnsi" w:hAnsiTheme="minorHAnsi"/>
          <w:sz w:val="24"/>
          <w:szCs w:val="24"/>
        </w:rPr>
        <w:t>e projet d’accompagnement proposé devra s’attacher à</w:t>
      </w:r>
      <w:r w:rsidRPr="009E5D4F">
        <w:rPr>
          <w:rFonts w:asciiTheme="minorHAnsi" w:hAnsiTheme="minorHAnsi"/>
          <w:sz w:val="24"/>
          <w:szCs w:val="24"/>
        </w:rPr>
        <w:t xml:space="preserve"> prendre en charge les problématiques de</w:t>
      </w:r>
      <w:r w:rsidR="00A13955" w:rsidRPr="009E5D4F">
        <w:rPr>
          <w:rFonts w:asciiTheme="minorHAnsi" w:hAnsiTheme="minorHAnsi"/>
          <w:sz w:val="24"/>
          <w:szCs w:val="24"/>
        </w:rPr>
        <w:t xml:space="preserve"> santé (somatique, psychique), </w:t>
      </w:r>
      <w:r w:rsidRPr="009E5D4F">
        <w:rPr>
          <w:rFonts w:asciiTheme="minorHAnsi" w:hAnsiTheme="minorHAnsi"/>
          <w:sz w:val="24"/>
          <w:szCs w:val="24"/>
        </w:rPr>
        <w:t>ainsi qu’</w:t>
      </w:r>
      <w:r w:rsidR="00A13955" w:rsidRPr="009E5D4F">
        <w:rPr>
          <w:rFonts w:asciiTheme="minorHAnsi" w:hAnsiTheme="minorHAnsi"/>
          <w:sz w:val="24"/>
          <w:szCs w:val="24"/>
        </w:rPr>
        <w:t xml:space="preserve">à </w:t>
      </w:r>
      <w:r w:rsidR="00671E81" w:rsidRPr="009E5D4F">
        <w:rPr>
          <w:rFonts w:asciiTheme="minorHAnsi" w:hAnsiTheme="minorHAnsi"/>
          <w:sz w:val="24"/>
          <w:szCs w:val="24"/>
        </w:rPr>
        <w:t xml:space="preserve">préserver et à développer l’autonomie, la socialisation et les capacités individuelles </w:t>
      </w:r>
      <w:r w:rsidR="00671E81" w:rsidRPr="008D0049">
        <w:rPr>
          <w:rFonts w:asciiTheme="minorHAnsi" w:hAnsiTheme="minorHAnsi"/>
          <w:sz w:val="24"/>
          <w:szCs w:val="24"/>
        </w:rPr>
        <w:t xml:space="preserve">des personnes accueillies par la consolidation de leurs acquis physiques </w:t>
      </w:r>
      <w:r w:rsidR="00496CE6" w:rsidRPr="008D0049">
        <w:rPr>
          <w:rFonts w:asciiTheme="minorHAnsi" w:hAnsiTheme="minorHAnsi"/>
          <w:sz w:val="24"/>
          <w:szCs w:val="24"/>
        </w:rPr>
        <w:t>et cognitifs.</w:t>
      </w:r>
    </w:p>
    <w:p w:rsidR="00496CE6" w:rsidRPr="008D0049" w:rsidRDefault="00496CE6" w:rsidP="00C3240C">
      <w:pPr>
        <w:jc w:val="both"/>
        <w:rPr>
          <w:rFonts w:asciiTheme="minorHAnsi" w:hAnsiTheme="minorHAnsi"/>
          <w:sz w:val="24"/>
          <w:szCs w:val="24"/>
        </w:rPr>
      </w:pPr>
    </w:p>
    <w:p w:rsidR="00671E81" w:rsidRPr="008D0049" w:rsidRDefault="00496CE6" w:rsidP="00C3240C">
      <w:pPr>
        <w:jc w:val="both"/>
        <w:rPr>
          <w:rFonts w:asciiTheme="minorHAnsi" w:hAnsiTheme="minorHAnsi"/>
          <w:sz w:val="24"/>
          <w:szCs w:val="24"/>
        </w:rPr>
      </w:pPr>
      <w:r w:rsidRPr="008D0049">
        <w:rPr>
          <w:rFonts w:asciiTheme="minorHAnsi" w:hAnsiTheme="minorHAnsi"/>
          <w:sz w:val="24"/>
          <w:szCs w:val="24"/>
        </w:rPr>
        <w:t>Dans le cadre des dispositions légales et réglementaires, le projet d’accompagnement tiendra compte des critères de qualité suivants :</w:t>
      </w:r>
    </w:p>
    <w:p w:rsidR="00496CE6" w:rsidRPr="008D0049" w:rsidRDefault="00496CE6" w:rsidP="00496CE6">
      <w:pPr>
        <w:pStyle w:val="Paragraphedeliste"/>
        <w:numPr>
          <w:ilvl w:val="0"/>
          <w:numId w:val="2"/>
        </w:numPr>
        <w:suppressAutoHyphens w:val="0"/>
        <w:contextualSpacing/>
        <w:jc w:val="both"/>
        <w:rPr>
          <w:rFonts w:asciiTheme="minorHAnsi" w:hAnsiTheme="minorHAnsi"/>
          <w:sz w:val="24"/>
          <w:szCs w:val="24"/>
        </w:rPr>
      </w:pPr>
      <w:r w:rsidRPr="008D0049">
        <w:rPr>
          <w:rFonts w:asciiTheme="minorHAnsi" w:hAnsiTheme="minorHAnsi"/>
          <w:sz w:val="24"/>
          <w:szCs w:val="24"/>
        </w:rPr>
        <w:t>L’individualisation de l’accompagnement par la prise en compte du potentiel de développement et des capacités individuelles de chaque résident ;</w:t>
      </w:r>
    </w:p>
    <w:p w:rsidR="00496CE6" w:rsidRPr="008D0049" w:rsidRDefault="00496CE6" w:rsidP="00496CE6">
      <w:pPr>
        <w:pStyle w:val="Paragraphedeliste"/>
        <w:numPr>
          <w:ilvl w:val="0"/>
          <w:numId w:val="2"/>
        </w:numPr>
        <w:suppressAutoHyphens w:val="0"/>
        <w:contextualSpacing/>
        <w:jc w:val="both"/>
        <w:rPr>
          <w:rFonts w:asciiTheme="minorHAnsi" w:hAnsiTheme="minorHAnsi"/>
          <w:sz w:val="24"/>
          <w:szCs w:val="24"/>
        </w:rPr>
      </w:pPr>
      <w:r w:rsidRPr="008D0049">
        <w:rPr>
          <w:rFonts w:asciiTheme="minorHAnsi" w:hAnsiTheme="minorHAnsi"/>
          <w:sz w:val="24"/>
          <w:szCs w:val="24"/>
        </w:rPr>
        <w:t>La stimulation des personnes accueillies par des activités à visée éducative, sociale et thérapeutique ;</w:t>
      </w:r>
    </w:p>
    <w:p w:rsidR="00496CE6" w:rsidRPr="008D0049" w:rsidRDefault="00496CE6" w:rsidP="00496CE6">
      <w:pPr>
        <w:pStyle w:val="Paragraphedeliste"/>
        <w:numPr>
          <w:ilvl w:val="0"/>
          <w:numId w:val="2"/>
        </w:numPr>
        <w:suppressAutoHyphens w:val="0"/>
        <w:contextualSpacing/>
        <w:jc w:val="both"/>
        <w:rPr>
          <w:rFonts w:asciiTheme="minorHAnsi" w:hAnsiTheme="minorHAnsi"/>
          <w:sz w:val="24"/>
          <w:szCs w:val="24"/>
        </w:rPr>
      </w:pPr>
      <w:r w:rsidRPr="008D0049">
        <w:rPr>
          <w:rFonts w:asciiTheme="minorHAnsi" w:hAnsiTheme="minorHAnsi"/>
          <w:sz w:val="24"/>
          <w:szCs w:val="24"/>
        </w:rPr>
        <w:t>La poursuite du développement psychique, cognitif et physique par la mise en place de suivis spécialisés et adaptés ;</w:t>
      </w:r>
    </w:p>
    <w:p w:rsidR="00496CE6" w:rsidRPr="008D0049" w:rsidRDefault="00496CE6" w:rsidP="00496CE6">
      <w:pPr>
        <w:pStyle w:val="Paragraphedeliste"/>
        <w:numPr>
          <w:ilvl w:val="0"/>
          <w:numId w:val="2"/>
        </w:numPr>
        <w:suppressAutoHyphens w:val="0"/>
        <w:contextualSpacing/>
        <w:jc w:val="both"/>
        <w:rPr>
          <w:rFonts w:asciiTheme="minorHAnsi" w:hAnsiTheme="minorHAnsi"/>
          <w:sz w:val="24"/>
          <w:szCs w:val="24"/>
        </w:rPr>
      </w:pPr>
      <w:r w:rsidRPr="008D0049">
        <w:rPr>
          <w:rFonts w:asciiTheme="minorHAnsi" w:hAnsiTheme="minorHAnsi"/>
          <w:sz w:val="24"/>
          <w:szCs w:val="24"/>
        </w:rPr>
        <w:t>La continuité des méthodes de prise en charge pour les jeunes adultes précédemment accueillis dans un établissement pour enfants</w:t>
      </w:r>
      <w:r w:rsidR="000548A4">
        <w:rPr>
          <w:rFonts w:asciiTheme="minorHAnsi" w:hAnsiTheme="minorHAnsi"/>
          <w:sz w:val="24"/>
          <w:szCs w:val="24"/>
        </w:rPr>
        <w:t xml:space="preserve"> </w:t>
      </w:r>
      <w:r w:rsidRPr="008D0049">
        <w:rPr>
          <w:rFonts w:asciiTheme="minorHAnsi" w:hAnsiTheme="minorHAnsi"/>
          <w:sz w:val="24"/>
          <w:szCs w:val="24"/>
        </w:rPr>
        <w:t>;</w:t>
      </w:r>
    </w:p>
    <w:p w:rsidR="00496CE6" w:rsidRPr="008D0049" w:rsidRDefault="00496CE6" w:rsidP="00496CE6">
      <w:pPr>
        <w:pStyle w:val="Paragraphedeliste"/>
        <w:numPr>
          <w:ilvl w:val="0"/>
          <w:numId w:val="2"/>
        </w:numPr>
        <w:suppressAutoHyphens w:val="0"/>
        <w:contextualSpacing/>
        <w:jc w:val="both"/>
        <w:rPr>
          <w:rFonts w:asciiTheme="minorHAnsi" w:hAnsiTheme="minorHAnsi"/>
          <w:sz w:val="24"/>
          <w:szCs w:val="24"/>
        </w:rPr>
      </w:pPr>
      <w:r w:rsidRPr="008D0049">
        <w:rPr>
          <w:rFonts w:asciiTheme="minorHAnsi" w:hAnsiTheme="minorHAnsi"/>
          <w:sz w:val="24"/>
          <w:szCs w:val="24"/>
        </w:rPr>
        <w:t>La prise en compte de l’évolution des besoins et des attentes des personnes en réadaptant, si nécessaire, les modalités d’accompagnement.</w:t>
      </w:r>
    </w:p>
    <w:p w:rsidR="00496CE6" w:rsidRPr="008D0049" w:rsidRDefault="00496CE6" w:rsidP="00496CE6">
      <w:pPr>
        <w:pStyle w:val="Paragraphedeliste"/>
        <w:ind w:left="1069"/>
        <w:jc w:val="both"/>
        <w:rPr>
          <w:rFonts w:asciiTheme="minorHAnsi" w:hAnsiTheme="minorHAnsi"/>
          <w:sz w:val="24"/>
          <w:szCs w:val="24"/>
        </w:rPr>
      </w:pPr>
    </w:p>
    <w:p w:rsidR="008954AB" w:rsidRPr="008D0049" w:rsidRDefault="008954AB" w:rsidP="008954AB">
      <w:pPr>
        <w:jc w:val="both"/>
        <w:rPr>
          <w:rFonts w:asciiTheme="minorHAnsi" w:hAnsiTheme="minorHAnsi"/>
          <w:sz w:val="24"/>
          <w:szCs w:val="24"/>
        </w:rPr>
      </w:pPr>
      <w:r w:rsidRPr="008D0049">
        <w:rPr>
          <w:rFonts w:asciiTheme="minorHAnsi" w:hAnsiTheme="minorHAnsi"/>
          <w:sz w:val="24"/>
          <w:szCs w:val="24"/>
        </w:rPr>
        <w:lastRenderedPageBreak/>
        <w:t>Le candidat devra démontrer sa capacité à personnaliser chacune des prises en charge, en s’inscrivant dans la continuité des accompagnements précédents, de manière à permettre à l’adulte entrant dans l’établissement de maintenir le plus longtemps possible les capacités qu’il a acquises antérieurement et à gérer les « comportements problèmes » par le biais de conventions et de partenariats.</w:t>
      </w:r>
    </w:p>
    <w:p w:rsidR="00FC3AD9" w:rsidRPr="008D0049" w:rsidRDefault="00FC3AD9" w:rsidP="00C3240C">
      <w:pPr>
        <w:jc w:val="both"/>
        <w:rPr>
          <w:rFonts w:asciiTheme="minorHAnsi" w:hAnsiTheme="minorHAnsi"/>
          <w:sz w:val="24"/>
          <w:szCs w:val="24"/>
        </w:rPr>
      </w:pPr>
    </w:p>
    <w:p w:rsidR="00166DD2" w:rsidRPr="008D0049" w:rsidRDefault="00166DD2" w:rsidP="00C3240C">
      <w:pPr>
        <w:jc w:val="both"/>
        <w:rPr>
          <w:rFonts w:asciiTheme="minorHAnsi" w:hAnsiTheme="minorHAnsi"/>
          <w:sz w:val="24"/>
          <w:szCs w:val="24"/>
        </w:rPr>
      </w:pPr>
      <w:r w:rsidRPr="008D0049">
        <w:rPr>
          <w:rFonts w:asciiTheme="minorHAnsi" w:hAnsiTheme="minorHAnsi"/>
          <w:sz w:val="24"/>
          <w:szCs w:val="24"/>
        </w:rPr>
        <w:t xml:space="preserve">Par ailleurs, le promoteur précisera les modalités de construction d’un projet personnalisé d’accompagnement en accueil de jour et en accueil temporaire qui doit être conçu comme un projet </w:t>
      </w:r>
      <w:r w:rsidRPr="009E5D4F">
        <w:rPr>
          <w:rFonts w:asciiTheme="minorHAnsi" w:hAnsiTheme="minorHAnsi"/>
          <w:sz w:val="24"/>
          <w:szCs w:val="24"/>
        </w:rPr>
        <w:t xml:space="preserve">différent </w:t>
      </w:r>
      <w:r w:rsidR="00994DA7" w:rsidRPr="009E5D4F">
        <w:rPr>
          <w:rFonts w:asciiTheme="minorHAnsi" w:hAnsiTheme="minorHAnsi"/>
          <w:sz w:val="24"/>
          <w:szCs w:val="24"/>
        </w:rPr>
        <w:t xml:space="preserve">de celui </w:t>
      </w:r>
      <w:r w:rsidRPr="009E5D4F">
        <w:rPr>
          <w:rFonts w:asciiTheme="minorHAnsi" w:hAnsiTheme="minorHAnsi"/>
          <w:sz w:val="24"/>
          <w:szCs w:val="24"/>
        </w:rPr>
        <w:t>en accueil permanent</w:t>
      </w:r>
      <w:r w:rsidRPr="008D0049">
        <w:rPr>
          <w:rFonts w:asciiTheme="minorHAnsi" w:hAnsiTheme="minorHAnsi"/>
          <w:sz w:val="24"/>
          <w:szCs w:val="24"/>
        </w:rPr>
        <w:t>. Des objectifs cohérents avec la durée du séjour et les possibilités de prestations de l’équipe pluridisciplinaire devront en effet être définis de façon à garantir le maintien des acquis.</w:t>
      </w:r>
    </w:p>
    <w:p w:rsidR="00166DD2" w:rsidRPr="008D0049" w:rsidRDefault="00166DD2" w:rsidP="00C3240C">
      <w:pPr>
        <w:jc w:val="both"/>
        <w:rPr>
          <w:rFonts w:asciiTheme="minorHAnsi" w:hAnsiTheme="minorHAnsi"/>
          <w:sz w:val="24"/>
          <w:szCs w:val="24"/>
        </w:rPr>
      </w:pPr>
    </w:p>
    <w:p w:rsidR="00166DD2" w:rsidRPr="008D0049" w:rsidRDefault="00166DD2" w:rsidP="00C3240C">
      <w:pPr>
        <w:jc w:val="both"/>
        <w:rPr>
          <w:rFonts w:asciiTheme="minorHAnsi" w:hAnsiTheme="minorHAnsi"/>
          <w:sz w:val="24"/>
          <w:szCs w:val="24"/>
        </w:rPr>
      </w:pPr>
      <w:r w:rsidRPr="008D0049">
        <w:rPr>
          <w:rFonts w:asciiTheme="minorHAnsi" w:hAnsiTheme="minorHAnsi"/>
          <w:sz w:val="24"/>
          <w:szCs w:val="24"/>
        </w:rPr>
        <w:t>En accueil temporaire, le candidat décrira les modalités de conception, de conduite d’évaluation et de régulation du projet personnalisé. Il s’attachera à décrire les modalités de réalisation de ce projet prenant en compte la diversité des situations potentielles et s’inscrivant également dans une perspective en lien avec les aidants pour préparer la suite du parcours. Il veillera également à proposer un projet d’accompagnement propre à la prise en charge en accueil temporaire mais en articulation étroite avec le projet personnalisé de la structure partenaire mobilisée dans le cadre de cet accompagnement.</w:t>
      </w:r>
    </w:p>
    <w:p w:rsidR="00496CE6" w:rsidRPr="008D0049" w:rsidRDefault="00496CE6" w:rsidP="00C3240C">
      <w:pPr>
        <w:jc w:val="both"/>
        <w:rPr>
          <w:rFonts w:asciiTheme="minorHAnsi" w:hAnsiTheme="minorHAnsi"/>
          <w:sz w:val="24"/>
          <w:szCs w:val="24"/>
        </w:rPr>
      </w:pPr>
    </w:p>
    <w:p w:rsidR="00421D87" w:rsidRPr="008D0049" w:rsidRDefault="00421D87" w:rsidP="00DC5EEE">
      <w:pPr>
        <w:pStyle w:val="Titre3"/>
      </w:pPr>
      <w:bookmarkStart w:id="35" w:name="_Toc23347541"/>
      <w:r w:rsidRPr="008D0049">
        <w:t>4.3</w:t>
      </w:r>
      <w:r w:rsidR="00274F7B" w:rsidRPr="008D0049">
        <w:t>.3</w:t>
      </w:r>
      <w:r w:rsidRPr="008D0049">
        <w:t>. Prises en compte des recommandations de l’ANESM et de la HAS</w:t>
      </w:r>
      <w:bookmarkEnd w:id="35"/>
    </w:p>
    <w:p w:rsidR="00421D87" w:rsidRPr="008D0049" w:rsidRDefault="00421D87" w:rsidP="00C3240C">
      <w:pPr>
        <w:jc w:val="both"/>
        <w:rPr>
          <w:rFonts w:asciiTheme="minorHAnsi" w:hAnsiTheme="minorHAnsi"/>
          <w:sz w:val="24"/>
          <w:szCs w:val="24"/>
        </w:rPr>
      </w:pPr>
    </w:p>
    <w:p w:rsidR="00421D87" w:rsidRPr="008D0049" w:rsidRDefault="0054720F" w:rsidP="00C3240C">
      <w:pPr>
        <w:jc w:val="both"/>
        <w:rPr>
          <w:rFonts w:asciiTheme="minorHAnsi" w:hAnsiTheme="minorHAnsi"/>
          <w:sz w:val="24"/>
          <w:szCs w:val="24"/>
        </w:rPr>
      </w:pPr>
      <w:r w:rsidRPr="008D0049">
        <w:rPr>
          <w:rFonts w:asciiTheme="minorHAnsi" w:hAnsiTheme="minorHAnsi"/>
          <w:sz w:val="24"/>
          <w:szCs w:val="24"/>
        </w:rPr>
        <w:t>Le projet devra expliquer comment seront prises en compte les spécificités des personnes avec TSA dans l’ensemble des champs identifiés dans les recommandations :</w:t>
      </w:r>
    </w:p>
    <w:p w:rsidR="0054720F" w:rsidRPr="008D0049" w:rsidRDefault="0054720F" w:rsidP="0054720F">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Conception architecturale de l’établissement et des unités</w:t>
      </w:r>
    </w:p>
    <w:p w:rsidR="006C55A9" w:rsidRPr="008D0049" w:rsidRDefault="006C55A9" w:rsidP="0054720F">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Ressources Humaines</w:t>
      </w:r>
    </w:p>
    <w:p w:rsidR="006C55A9" w:rsidRPr="008D0049" w:rsidRDefault="006C55A9" w:rsidP="0054720F">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Encadrement des personnels</w:t>
      </w:r>
    </w:p>
    <w:p w:rsidR="006C55A9" w:rsidRPr="008D0049" w:rsidRDefault="006C55A9" w:rsidP="0054720F">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Projet d’accompagnement</w:t>
      </w:r>
    </w:p>
    <w:p w:rsidR="006C55A9" w:rsidRPr="008D0049" w:rsidRDefault="00DC5EEE" w:rsidP="0054720F">
      <w:pPr>
        <w:pStyle w:val="Paragraphedeliste"/>
        <w:numPr>
          <w:ilvl w:val="0"/>
          <w:numId w:val="2"/>
        </w:numPr>
        <w:jc w:val="both"/>
        <w:rPr>
          <w:rFonts w:asciiTheme="minorHAnsi" w:hAnsiTheme="minorHAnsi"/>
          <w:sz w:val="24"/>
          <w:szCs w:val="24"/>
        </w:rPr>
      </w:pPr>
      <w:r>
        <w:rPr>
          <w:rFonts w:asciiTheme="minorHAnsi" w:hAnsiTheme="minorHAnsi"/>
          <w:sz w:val="24"/>
          <w:szCs w:val="24"/>
        </w:rPr>
        <w:t>Techniques de prise</w:t>
      </w:r>
      <w:r w:rsidR="006C55A9" w:rsidRPr="008D0049">
        <w:rPr>
          <w:rFonts w:asciiTheme="minorHAnsi" w:hAnsiTheme="minorHAnsi"/>
          <w:sz w:val="24"/>
          <w:szCs w:val="24"/>
        </w:rPr>
        <w:t xml:space="preserve"> en charge adaptées</w:t>
      </w:r>
    </w:p>
    <w:p w:rsidR="006C55A9" w:rsidRPr="008D0049" w:rsidRDefault="006C55A9" w:rsidP="0054720F">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Partenariat et environnement</w:t>
      </w:r>
    </w:p>
    <w:p w:rsidR="006C55A9" w:rsidRPr="008D0049" w:rsidRDefault="006C55A9" w:rsidP="006C55A9">
      <w:pPr>
        <w:jc w:val="both"/>
        <w:rPr>
          <w:rFonts w:asciiTheme="minorHAnsi" w:hAnsiTheme="minorHAnsi"/>
          <w:sz w:val="24"/>
          <w:szCs w:val="24"/>
        </w:rPr>
      </w:pPr>
    </w:p>
    <w:p w:rsidR="006C55A9" w:rsidRPr="008D0049" w:rsidRDefault="006C55A9" w:rsidP="006C55A9">
      <w:pPr>
        <w:jc w:val="both"/>
        <w:rPr>
          <w:rFonts w:asciiTheme="minorHAnsi" w:hAnsiTheme="minorHAnsi"/>
          <w:sz w:val="24"/>
          <w:szCs w:val="24"/>
        </w:rPr>
      </w:pPr>
      <w:r w:rsidRPr="008D0049">
        <w:rPr>
          <w:rFonts w:asciiTheme="minorHAnsi" w:hAnsiTheme="minorHAnsi"/>
          <w:sz w:val="24"/>
          <w:szCs w:val="24"/>
        </w:rPr>
        <w:t>Les éléments suivants feront l’objet d’une attention particulière de la part du promoteur qui devra apporter les explications pratiques :</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L’évaluation individuelle de chaque personne</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Les procédures d’élaboration et d’évaluation des projets individualisés</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Les modalités d’organisation et d’aménagement des rythmes de vie (incluant les procédures de gestion de crise)</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Les interventions par domaine fonctionnel (communication et langage</w:t>
      </w:r>
      <w:r w:rsidR="00DC5EEE">
        <w:rPr>
          <w:rFonts w:asciiTheme="minorHAnsi" w:hAnsiTheme="minorHAnsi"/>
          <w:sz w:val="24"/>
          <w:szCs w:val="24"/>
        </w:rPr>
        <w:t xml:space="preserve"> </w:t>
      </w:r>
      <w:r w:rsidRPr="008D0049">
        <w:rPr>
          <w:rFonts w:asciiTheme="minorHAnsi" w:hAnsiTheme="minorHAnsi"/>
          <w:sz w:val="24"/>
          <w:szCs w:val="24"/>
        </w:rPr>
        <w:t>- interactions sociales</w:t>
      </w:r>
      <w:r w:rsidR="00DC5EEE">
        <w:rPr>
          <w:rFonts w:asciiTheme="minorHAnsi" w:hAnsiTheme="minorHAnsi"/>
          <w:sz w:val="24"/>
          <w:szCs w:val="24"/>
        </w:rPr>
        <w:t xml:space="preserve"> </w:t>
      </w:r>
      <w:r w:rsidRPr="008D0049">
        <w:rPr>
          <w:rFonts w:asciiTheme="minorHAnsi" w:hAnsiTheme="minorHAnsi"/>
          <w:sz w:val="24"/>
          <w:szCs w:val="24"/>
        </w:rPr>
        <w:t>- domaines cognitif, sensoriel, moteur</w:t>
      </w:r>
      <w:r w:rsidR="00DC5EEE">
        <w:rPr>
          <w:rFonts w:asciiTheme="minorHAnsi" w:hAnsiTheme="minorHAnsi"/>
          <w:sz w:val="24"/>
          <w:szCs w:val="24"/>
        </w:rPr>
        <w:t xml:space="preserve"> </w:t>
      </w:r>
      <w:r w:rsidRPr="008D0049">
        <w:rPr>
          <w:rFonts w:asciiTheme="minorHAnsi" w:hAnsiTheme="minorHAnsi"/>
          <w:sz w:val="24"/>
          <w:szCs w:val="24"/>
        </w:rPr>
        <w:t>- domaine des émotions et du comportement</w:t>
      </w:r>
      <w:r w:rsidR="00DC5EEE">
        <w:rPr>
          <w:rFonts w:asciiTheme="minorHAnsi" w:hAnsiTheme="minorHAnsi"/>
          <w:sz w:val="24"/>
          <w:szCs w:val="24"/>
        </w:rPr>
        <w:t xml:space="preserve"> </w:t>
      </w:r>
      <w:r w:rsidRPr="008D0049">
        <w:rPr>
          <w:rFonts w:asciiTheme="minorHAnsi" w:hAnsiTheme="minorHAnsi"/>
          <w:sz w:val="24"/>
          <w:szCs w:val="24"/>
        </w:rPr>
        <w:t>- domaine somatique- vie affective et sexu</w:t>
      </w:r>
      <w:r w:rsidR="00DC5EEE">
        <w:rPr>
          <w:rFonts w:asciiTheme="minorHAnsi" w:hAnsiTheme="minorHAnsi"/>
          <w:sz w:val="24"/>
          <w:szCs w:val="24"/>
        </w:rPr>
        <w:t>elle- traitements médicamenteux, etc</w:t>
      </w:r>
      <w:r w:rsidRPr="008D0049">
        <w:rPr>
          <w:rFonts w:asciiTheme="minorHAnsi" w:hAnsiTheme="minorHAnsi"/>
          <w:sz w:val="24"/>
          <w:szCs w:val="24"/>
        </w:rPr>
        <w:t>.)</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La continuité de la prise en charge, et notamment l’organisation des soins</w:t>
      </w:r>
    </w:p>
    <w:p w:rsidR="00335747" w:rsidRPr="008D0049" w:rsidRDefault="00335747"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L’accès aux soins de prévention et aux soins somatiques avec une prise en compte des spécificités sensorielles et de prise en charge de la douleur</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L’organisation des interventions éducatives et thérapeutiques coordonnées</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lastRenderedPageBreak/>
        <w:t>L’inscription dans l’environnement local et l’articulation avec le milieu ordinaire de vie</w:t>
      </w:r>
      <w:r w:rsidR="00335747" w:rsidRPr="008D0049">
        <w:rPr>
          <w:rFonts w:asciiTheme="minorHAnsi" w:hAnsiTheme="minorHAnsi"/>
          <w:sz w:val="24"/>
          <w:szCs w:val="24"/>
        </w:rPr>
        <w:t xml:space="preserve"> (insertion sociale)</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La formation du personnel et l’analyse des pratiques professionnelles</w:t>
      </w:r>
    </w:p>
    <w:p w:rsidR="006C55A9" w:rsidRPr="008D0049" w:rsidRDefault="006C55A9" w:rsidP="006C55A9">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Le soutien des familles et des proches.</w:t>
      </w:r>
    </w:p>
    <w:p w:rsidR="006C55A9" w:rsidRPr="008D0049" w:rsidRDefault="006C55A9" w:rsidP="006C55A9">
      <w:pPr>
        <w:jc w:val="both"/>
        <w:rPr>
          <w:rFonts w:asciiTheme="minorHAnsi" w:hAnsiTheme="minorHAnsi"/>
          <w:sz w:val="24"/>
          <w:szCs w:val="24"/>
        </w:rPr>
      </w:pPr>
    </w:p>
    <w:p w:rsidR="006C55A9" w:rsidRDefault="006C55A9" w:rsidP="006C55A9">
      <w:pPr>
        <w:jc w:val="both"/>
        <w:rPr>
          <w:rFonts w:asciiTheme="minorHAnsi" w:hAnsiTheme="minorHAnsi"/>
          <w:sz w:val="24"/>
          <w:szCs w:val="24"/>
        </w:rPr>
      </w:pPr>
      <w:r w:rsidRPr="00DA1787">
        <w:rPr>
          <w:rFonts w:asciiTheme="minorHAnsi" w:hAnsiTheme="minorHAnsi"/>
          <w:sz w:val="24"/>
          <w:szCs w:val="24"/>
        </w:rPr>
        <w:t>La référence et l’utilisation de la nomenclatu</w:t>
      </w:r>
      <w:r w:rsidR="00A13955" w:rsidRPr="00DA1787">
        <w:rPr>
          <w:rFonts w:asciiTheme="minorHAnsi" w:hAnsiTheme="minorHAnsi"/>
          <w:sz w:val="24"/>
          <w:szCs w:val="24"/>
        </w:rPr>
        <w:t xml:space="preserve">re SERAFIN-PH sont attendues, plus particulièrement </w:t>
      </w:r>
      <w:r w:rsidR="00CB0739" w:rsidRPr="00DA1787">
        <w:rPr>
          <w:rFonts w:asciiTheme="minorHAnsi" w:hAnsiTheme="minorHAnsi"/>
          <w:sz w:val="24"/>
          <w:szCs w:val="24"/>
        </w:rPr>
        <w:t>pour l’élaboration</w:t>
      </w:r>
      <w:r w:rsidR="00A13955" w:rsidRPr="00DA1787">
        <w:rPr>
          <w:rFonts w:asciiTheme="minorHAnsi" w:hAnsiTheme="minorHAnsi"/>
          <w:sz w:val="24"/>
          <w:szCs w:val="24"/>
        </w:rPr>
        <w:t xml:space="preserve"> du projet de vie personnalisé et du projet d’établissement.</w:t>
      </w:r>
    </w:p>
    <w:p w:rsidR="00AE76FC" w:rsidRPr="00DA1787" w:rsidRDefault="00AE76FC" w:rsidP="006C55A9">
      <w:pPr>
        <w:jc w:val="both"/>
        <w:rPr>
          <w:rFonts w:asciiTheme="minorHAnsi" w:hAnsiTheme="minorHAnsi"/>
          <w:sz w:val="24"/>
          <w:szCs w:val="24"/>
        </w:rPr>
      </w:pPr>
    </w:p>
    <w:p w:rsidR="005F5EAF" w:rsidRPr="008D0049" w:rsidRDefault="005F5EAF" w:rsidP="00A07A25">
      <w:pPr>
        <w:pStyle w:val="Titre3"/>
      </w:pPr>
      <w:bookmarkStart w:id="36" w:name="_Toc23347542"/>
      <w:r w:rsidRPr="008D0049">
        <w:t>4.</w:t>
      </w:r>
      <w:r w:rsidR="00274F7B" w:rsidRPr="008D0049">
        <w:t>3.</w:t>
      </w:r>
      <w:r w:rsidR="003A7D39" w:rsidRPr="008D0049">
        <w:t>4</w:t>
      </w:r>
      <w:r w:rsidRPr="008D0049">
        <w:t>. Projet d’établissement</w:t>
      </w:r>
      <w:bookmarkEnd w:id="36"/>
    </w:p>
    <w:p w:rsidR="005F5EAF" w:rsidRPr="008D0049" w:rsidRDefault="005F5EAF" w:rsidP="005F5EAF">
      <w:pPr>
        <w:jc w:val="both"/>
        <w:rPr>
          <w:rFonts w:asciiTheme="minorHAnsi" w:hAnsiTheme="minorHAnsi"/>
          <w:sz w:val="24"/>
          <w:szCs w:val="24"/>
        </w:rPr>
      </w:pPr>
    </w:p>
    <w:p w:rsidR="006C55A9" w:rsidRPr="008D0049" w:rsidRDefault="005F5EAF" w:rsidP="006C55A9">
      <w:pPr>
        <w:jc w:val="both"/>
        <w:rPr>
          <w:rFonts w:asciiTheme="minorHAnsi" w:hAnsiTheme="minorHAnsi"/>
          <w:sz w:val="24"/>
          <w:szCs w:val="24"/>
        </w:rPr>
      </w:pPr>
      <w:r w:rsidRPr="008D0049">
        <w:rPr>
          <w:rFonts w:asciiTheme="minorHAnsi" w:hAnsiTheme="minorHAnsi"/>
          <w:sz w:val="24"/>
          <w:szCs w:val="24"/>
        </w:rPr>
        <w:t xml:space="preserve">Il est demandé au candidat de présenter un </w:t>
      </w:r>
      <w:r w:rsidR="00B268E9" w:rsidRPr="008D0049">
        <w:rPr>
          <w:rFonts w:asciiTheme="minorHAnsi" w:hAnsiTheme="minorHAnsi"/>
          <w:sz w:val="24"/>
          <w:szCs w:val="24"/>
        </w:rPr>
        <w:t>avant-projet</w:t>
      </w:r>
      <w:r w:rsidRPr="008D0049">
        <w:rPr>
          <w:rFonts w:asciiTheme="minorHAnsi" w:hAnsiTheme="minorHAnsi"/>
          <w:sz w:val="24"/>
          <w:szCs w:val="24"/>
        </w:rPr>
        <w:t xml:space="preserve"> d’établissement au sein duquel seront identifiées et déclinées les modalités d’organisation prévues pour l’accompagnement des résidents ainsi que le projet de soin</w:t>
      </w:r>
      <w:r w:rsidR="00B268E9">
        <w:rPr>
          <w:rFonts w:asciiTheme="minorHAnsi" w:hAnsiTheme="minorHAnsi"/>
          <w:sz w:val="24"/>
          <w:szCs w:val="24"/>
        </w:rPr>
        <w:t>s</w:t>
      </w:r>
      <w:r w:rsidRPr="008D0049">
        <w:rPr>
          <w:rFonts w:asciiTheme="minorHAnsi" w:hAnsiTheme="minorHAnsi"/>
          <w:sz w:val="24"/>
          <w:szCs w:val="24"/>
        </w:rPr>
        <w:t xml:space="preserve"> et le projet social. Il devra être conçu</w:t>
      </w:r>
      <w:r w:rsidR="000B793D" w:rsidRPr="008D0049">
        <w:rPr>
          <w:rFonts w:asciiTheme="minorHAnsi" w:hAnsiTheme="minorHAnsi"/>
          <w:sz w:val="24"/>
          <w:szCs w:val="24"/>
        </w:rPr>
        <w:t xml:space="preserve"> dans le respect des recommandations de l’ANESM et de l’HAS.</w:t>
      </w:r>
    </w:p>
    <w:p w:rsidR="000B793D" w:rsidRPr="008D0049" w:rsidRDefault="000B793D" w:rsidP="006C55A9">
      <w:pPr>
        <w:jc w:val="both"/>
        <w:rPr>
          <w:rFonts w:asciiTheme="minorHAnsi" w:hAnsiTheme="minorHAnsi"/>
          <w:sz w:val="24"/>
          <w:szCs w:val="24"/>
        </w:rPr>
      </w:pPr>
    </w:p>
    <w:p w:rsidR="000B793D" w:rsidRDefault="000B793D" w:rsidP="006C55A9">
      <w:pPr>
        <w:jc w:val="both"/>
        <w:rPr>
          <w:rFonts w:asciiTheme="minorHAnsi" w:hAnsiTheme="minorHAnsi"/>
          <w:sz w:val="24"/>
          <w:szCs w:val="24"/>
        </w:rPr>
      </w:pPr>
      <w:r w:rsidRPr="008D0049">
        <w:rPr>
          <w:rFonts w:asciiTheme="minorHAnsi" w:hAnsiTheme="minorHAnsi"/>
          <w:sz w:val="24"/>
          <w:szCs w:val="24"/>
        </w:rPr>
        <w:t>Le projet devra préciser les éléments suivants :</w:t>
      </w:r>
    </w:p>
    <w:p w:rsidR="000B793D" w:rsidRPr="008D0049" w:rsidRDefault="000B793D" w:rsidP="000B793D">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Modalités d’admission : chronologie, données et informations recueillies, mode de collecte de l’information, outils et personnels mobilisés</w:t>
      </w:r>
    </w:p>
    <w:p w:rsidR="000B793D" w:rsidRPr="008D0049" w:rsidRDefault="000B793D" w:rsidP="000B793D">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Modalités de sortie : orientation en fonction des besoins de prise en charge et de la situation des aidants, liaison avec les services susceptibles d’intervenir à la sortie, transmission des informations utiles, outils et personnels mobilisés, modalités de conservation du lien avec les aidants</w:t>
      </w:r>
    </w:p>
    <w:p w:rsidR="000B793D" w:rsidRPr="008D0049" w:rsidRDefault="000B793D" w:rsidP="000B793D">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Publics accueillis et grandes lignes des objectifs de leurs accompagnements</w:t>
      </w:r>
    </w:p>
    <w:p w:rsidR="000B793D" w:rsidRPr="008D0049" w:rsidRDefault="000B793D" w:rsidP="000B793D">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Elaboration et suivi du projet individualisé d’accompagnement avec une attention particulière sur les projets spécifiques envers les jeunes et sur le vieillissement</w:t>
      </w:r>
    </w:p>
    <w:p w:rsidR="000B793D" w:rsidRPr="008D0049" w:rsidRDefault="000B793D" w:rsidP="000B793D">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 xml:space="preserve">Nature des activités et des prestations d’accompagnement proposées : description des outils adaptés à la prise en charge de l’autisme pour faciliter l’expression et la socialisation, précision sur les activités concourant au </w:t>
      </w:r>
      <w:r w:rsidR="00670A58" w:rsidRPr="008D0049">
        <w:rPr>
          <w:rFonts w:asciiTheme="minorHAnsi" w:hAnsiTheme="minorHAnsi"/>
          <w:sz w:val="24"/>
          <w:szCs w:val="24"/>
        </w:rPr>
        <w:t>développement personnel des bénéficiaires adaptées aux capacités des personnes et en adéqu</w:t>
      </w:r>
      <w:r w:rsidR="00B268E9">
        <w:rPr>
          <w:rFonts w:asciiTheme="minorHAnsi" w:hAnsiTheme="minorHAnsi"/>
          <w:sz w:val="24"/>
          <w:szCs w:val="24"/>
        </w:rPr>
        <w:t>ation avec leurs intérêts et goû</w:t>
      </w:r>
      <w:r w:rsidR="00670A58" w:rsidRPr="008D0049">
        <w:rPr>
          <w:rFonts w:asciiTheme="minorHAnsi" w:hAnsiTheme="minorHAnsi"/>
          <w:sz w:val="24"/>
          <w:szCs w:val="24"/>
        </w:rPr>
        <w:t xml:space="preserve">ts personnels. Le déroulé d’une journée type ainsi qu’une planification hebdomadaire des activités </w:t>
      </w:r>
      <w:r w:rsidR="00360F43" w:rsidRPr="008D0049">
        <w:rPr>
          <w:rFonts w:asciiTheme="minorHAnsi" w:hAnsiTheme="minorHAnsi"/>
          <w:sz w:val="24"/>
          <w:szCs w:val="24"/>
        </w:rPr>
        <w:t xml:space="preserve">par modes de prise en charge </w:t>
      </w:r>
      <w:r w:rsidR="00670A58" w:rsidRPr="008D0049">
        <w:rPr>
          <w:rFonts w:asciiTheme="minorHAnsi" w:hAnsiTheme="minorHAnsi"/>
          <w:sz w:val="24"/>
          <w:szCs w:val="24"/>
        </w:rPr>
        <w:t>devront être décrits dans le dossier présenté.</w:t>
      </w:r>
    </w:p>
    <w:p w:rsidR="00FC3AD9" w:rsidRPr="008D0049" w:rsidRDefault="00670A58"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Organisation de la coordination des soins au sein de l’établissement et avec les partenaires extérieurs : MDPH, hôpital de proximité et CH de référence, secteur</w:t>
      </w:r>
      <w:r w:rsidR="00DF2908" w:rsidRPr="008D0049">
        <w:rPr>
          <w:rFonts w:asciiTheme="minorHAnsi" w:hAnsiTheme="minorHAnsi"/>
          <w:sz w:val="24"/>
          <w:szCs w:val="24"/>
        </w:rPr>
        <w:t xml:space="preserve"> psychiatrique, pharmacie, autres ESMS secteurs enfants et adultes</w:t>
      </w:r>
      <w:r w:rsidR="0078315E" w:rsidRPr="008D0049">
        <w:rPr>
          <w:rFonts w:asciiTheme="minorHAnsi" w:hAnsiTheme="minorHAnsi"/>
          <w:sz w:val="24"/>
          <w:szCs w:val="24"/>
        </w:rPr>
        <w:t>, autres lieux de socialisation</w:t>
      </w:r>
    </w:p>
    <w:p w:rsidR="0078315E" w:rsidRPr="008D0049" w:rsidRDefault="0078315E"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Organisation du dispositif de prévention et de traitement adapté des comportements problèmes et modalités de gestion des urgences</w:t>
      </w:r>
      <w:r w:rsidR="00385D54">
        <w:rPr>
          <w:rFonts w:asciiTheme="minorHAnsi" w:hAnsiTheme="minorHAnsi"/>
          <w:sz w:val="24"/>
          <w:szCs w:val="24"/>
        </w:rPr>
        <w:t>.</w:t>
      </w:r>
    </w:p>
    <w:p w:rsidR="00B07675" w:rsidRPr="008D0049" w:rsidRDefault="00B07675" w:rsidP="00B07675">
      <w:pPr>
        <w:jc w:val="both"/>
        <w:rPr>
          <w:rFonts w:asciiTheme="minorHAnsi" w:hAnsiTheme="minorHAnsi"/>
          <w:sz w:val="24"/>
          <w:szCs w:val="24"/>
        </w:rPr>
      </w:pPr>
    </w:p>
    <w:p w:rsidR="001A667C" w:rsidRDefault="001A667C" w:rsidP="00B07675">
      <w:pPr>
        <w:jc w:val="both"/>
        <w:rPr>
          <w:rFonts w:asciiTheme="minorHAnsi" w:hAnsiTheme="minorHAnsi"/>
          <w:sz w:val="24"/>
          <w:szCs w:val="24"/>
        </w:rPr>
      </w:pPr>
      <w:r w:rsidRPr="008D0049">
        <w:rPr>
          <w:rFonts w:asciiTheme="minorHAnsi" w:hAnsiTheme="minorHAnsi"/>
          <w:sz w:val="24"/>
          <w:szCs w:val="24"/>
        </w:rPr>
        <w:t xml:space="preserve">Le candidat présentera également un </w:t>
      </w:r>
      <w:r w:rsidR="00385D54" w:rsidRPr="008D0049">
        <w:rPr>
          <w:rFonts w:asciiTheme="minorHAnsi" w:hAnsiTheme="minorHAnsi"/>
          <w:sz w:val="24"/>
          <w:szCs w:val="24"/>
        </w:rPr>
        <w:t>avant-projet</w:t>
      </w:r>
      <w:r w:rsidRPr="008D0049">
        <w:rPr>
          <w:rFonts w:asciiTheme="minorHAnsi" w:hAnsiTheme="minorHAnsi"/>
          <w:sz w:val="24"/>
          <w:szCs w:val="24"/>
        </w:rPr>
        <w:t xml:space="preserve"> de l’unité d’accueil temporaire qui précisera, en sus des éléments cités supra, les missions et objectifs </w:t>
      </w:r>
      <w:r w:rsidR="00360F43" w:rsidRPr="008D0049">
        <w:rPr>
          <w:rFonts w:asciiTheme="minorHAnsi" w:hAnsiTheme="minorHAnsi"/>
          <w:sz w:val="24"/>
          <w:szCs w:val="24"/>
        </w:rPr>
        <w:t>d</w:t>
      </w:r>
      <w:r w:rsidRPr="008D0049">
        <w:rPr>
          <w:rFonts w:asciiTheme="minorHAnsi" w:hAnsiTheme="minorHAnsi"/>
          <w:sz w:val="24"/>
          <w:szCs w:val="24"/>
        </w:rPr>
        <w:t>ans les situations et domaines suivants :</w:t>
      </w:r>
    </w:p>
    <w:p w:rsidR="001A667C" w:rsidRPr="008D0049" w:rsidRDefault="001A667C" w:rsidP="00AC3FCC">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Modalités d’intervention de coopération et de partage d’informations avec les structures et les professionnels partenaires pouvant participer à la mise en œuvre du projet personnalisé</w:t>
      </w:r>
    </w:p>
    <w:p w:rsidR="001A667C" w:rsidRPr="008D0049" w:rsidRDefault="001A667C" w:rsidP="00AC3FCC">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lastRenderedPageBreak/>
        <w:t>Modalités de contractualisation définissant la durée de l’accueil, ses conditions de prolongation et d’interruption</w:t>
      </w:r>
    </w:p>
    <w:p w:rsidR="001A667C" w:rsidRPr="008D0049" w:rsidRDefault="001A667C" w:rsidP="00AC3FCC">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Offre d’aide à la famille/aidant (y compris le soutien aidant/aidé) et soutien psychologique aux aidants</w:t>
      </w:r>
    </w:p>
    <w:p w:rsidR="001A667C" w:rsidRPr="008D0049" w:rsidRDefault="001A667C" w:rsidP="00AC3FCC">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Inclusion sociale et offre de socialisation</w:t>
      </w:r>
    </w:p>
    <w:p w:rsidR="001A667C" w:rsidRPr="008D0049" w:rsidRDefault="001A667C" w:rsidP="00AC3FCC">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 xml:space="preserve">Modalités d’essai ou d’expérimentation dans l’accompagnement de la personne, y compris la  </w:t>
      </w:r>
      <w:r w:rsidR="00AC3FCC" w:rsidRPr="008D0049">
        <w:rPr>
          <w:rFonts w:asciiTheme="minorHAnsi" w:hAnsiTheme="minorHAnsi"/>
          <w:sz w:val="24"/>
          <w:szCs w:val="24"/>
        </w:rPr>
        <w:t>p</w:t>
      </w:r>
      <w:r w:rsidRPr="008D0049">
        <w:rPr>
          <w:rFonts w:asciiTheme="minorHAnsi" w:hAnsiTheme="minorHAnsi"/>
          <w:sz w:val="24"/>
          <w:szCs w:val="24"/>
        </w:rPr>
        <w:t>réparation à l’entrée dans une structure en hébergement permanent</w:t>
      </w:r>
    </w:p>
    <w:p w:rsidR="001A667C" w:rsidRDefault="001A667C" w:rsidP="00AC3FCC">
      <w:pPr>
        <w:pStyle w:val="Paragraphedeliste"/>
        <w:numPr>
          <w:ilvl w:val="0"/>
          <w:numId w:val="2"/>
        </w:numPr>
        <w:jc w:val="both"/>
        <w:rPr>
          <w:rFonts w:asciiTheme="minorHAnsi" w:hAnsiTheme="minorHAnsi"/>
          <w:sz w:val="24"/>
          <w:szCs w:val="24"/>
        </w:rPr>
      </w:pPr>
      <w:r w:rsidRPr="008D0049">
        <w:rPr>
          <w:rFonts w:asciiTheme="minorHAnsi" w:hAnsiTheme="minorHAnsi"/>
          <w:sz w:val="24"/>
          <w:szCs w:val="24"/>
        </w:rPr>
        <w:t>Modalités d’admission au titre de l’urgence</w:t>
      </w:r>
      <w:r w:rsidR="004B5B17">
        <w:rPr>
          <w:rFonts w:asciiTheme="minorHAnsi" w:hAnsiTheme="minorHAnsi"/>
          <w:sz w:val="24"/>
          <w:szCs w:val="24"/>
        </w:rPr>
        <w:t>.</w:t>
      </w:r>
    </w:p>
    <w:p w:rsidR="004B5B17" w:rsidRDefault="004B5B17" w:rsidP="004B5B17">
      <w:pPr>
        <w:pStyle w:val="Paragraphedeliste"/>
        <w:ind w:left="1069"/>
        <w:jc w:val="both"/>
        <w:rPr>
          <w:rFonts w:asciiTheme="minorHAnsi" w:hAnsiTheme="minorHAnsi"/>
          <w:sz w:val="24"/>
          <w:szCs w:val="24"/>
        </w:rPr>
      </w:pPr>
    </w:p>
    <w:p w:rsidR="00B07675" w:rsidRPr="008D0049" w:rsidRDefault="00B07675" w:rsidP="00E3705B">
      <w:pPr>
        <w:pStyle w:val="Titre3"/>
      </w:pPr>
      <w:bookmarkStart w:id="37" w:name="_Toc23347543"/>
      <w:r w:rsidRPr="008D0049">
        <w:t>4.</w:t>
      </w:r>
      <w:r w:rsidR="00274F7B" w:rsidRPr="008D0049">
        <w:t>3.</w:t>
      </w:r>
      <w:r w:rsidR="003A7D39" w:rsidRPr="008D0049">
        <w:t>5</w:t>
      </w:r>
      <w:r w:rsidRPr="008D0049">
        <w:t>. Modalités d’organisation des transports</w:t>
      </w:r>
      <w:bookmarkEnd w:id="37"/>
    </w:p>
    <w:p w:rsidR="00B07675" w:rsidRPr="008D0049" w:rsidRDefault="00B07675" w:rsidP="00B07675">
      <w:pPr>
        <w:jc w:val="both"/>
        <w:rPr>
          <w:rFonts w:asciiTheme="minorHAnsi" w:hAnsiTheme="minorHAnsi"/>
          <w:sz w:val="24"/>
          <w:szCs w:val="24"/>
        </w:rPr>
      </w:pPr>
    </w:p>
    <w:p w:rsidR="00B07675" w:rsidRPr="008D0049" w:rsidRDefault="00B07675" w:rsidP="00B07675">
      <w:pPr>
        <w:jc w:val="both"/>
        <w:rPr>
          <w:rFonts w:asciiTheme="minorHAnsi" w:hAnsiTheme="minorHAnsi"/>
          <w:sz w:val="24"/>
          <w:szCs w:val="24"/>
        </w:rPr>
      </w:pPr>
      <w:r w:rsidRPr="008D0049">
        <w:rPr>
          <w:rFonts w:asciiTheme="minorHAnsi" w:hAnsiTheme="minorHAnsi"/>
          <w:sz w:val="24"/>
          <w:szCs w:val="24"/>
        </w:rPr>
        <w:t>Le candidat portera une vigilance toute particulière à l’organisation des transports. Les modalités d’organisation des transports devront ainsi être inscrites dans le contrat de séjour et le projet personnalisé. Le rôle et les responsabilités entre les professionnels, les chauffeurs et les familles dans l’organisation des transports devront être clairement définis et explicités.</w:t>
      </w:r>
    </w:p>
    <w:p w:rsidR="00B07675" w:rsidRPr="008D0049" w:rsidRDefault="00B07675" w:rsidP="00B07675">
      <w:pPr>
        <w:jc w:val="both"/>
        <w:rPr>
          <w:rFonts w:asciiTheme="minorHAnsi" w:hAnsiTheme="minorHAnsi"/>
          <w:sz w:val="24"/>
          <w:szCs w:val="24"/>
        </w:rPr>
      </w:pPr>
    </w:p>
    <w:p w:rsidR="00B07675" w:rsidRPr="008D0049" w:rsidRDefault="00B07675" w:rsidP="00B07675">
      <w:pPr>
        <w:jc w:val="both"/>
        <w:rPr>
          <w:rFonts w:asciiTheme="minorHAnsi" w:hAnsiTheme="minorHAnsi"/>
          <w:sz w:val="24"/>
          <w:szCs w:val="24"/>
        </w:rPr>
      </w:pPr>
      <w:r w:rsidRPr="008D0049">
        <w:rPr>
          <w:rFonts w:asciiTheme="minorHAnsi" w:hAnsiTheme="minorHAnsi"/>
          <w:sz w:val="24"/>
          <w:szCs w:val="24"/>
        </w:rPr>
        <w:t>Le candidat veillera à justifier les modalités d’organisation des transports adaptés aux besoins des personnes avec troubles du spectre autistique ainsi qu’à la nature des projets individuels d’accompagnement et favorisant également la rationalité économique. A cette fin, la mutualisation devra être recherchée avec les établissements ou services du même gestionnaire ou de plusieurs organismes gestionnaires.</w:t>
      </w:r>
    </w:p>
    <w:p w:rsidR="0045386F" w:rsidRPr="008D0049" w:rsidRDefault="0045386F" w:rsidP="00B07675">
      <w:pPr>
        <w:jc w:val="both"/>
        <w:rPr>
          <w:rFonts w:asciiTheme="minorHAnsi" w:hAnsiTheme="minorHAnsi"/>
          <w:sz w:val="24"/>
          <w:szCs w:val="24"/>
        </w:rPr>
      </w:pPr>
    </w:p>
    <w:p w:rsidR="00B22F64" w:rsidRPr="008D0049" w:rsidRDefault="00B22F64" w:rsidP="00B105E4">
      <w:pPr>
        <w:pStyle w:val="Titre3"/>
      </w:pPr>
      <w:bookmarkStart w:id="38" w:name="_Toc23347544"/>
      <w:r w:rsidRPr="008D0049">
        <w:t>4</w:t>
      </w:r>
      <w:r w:rsidR="00274F7B" w:rsidRPr="008D0049">
        <w:t>.3</w:t>
      </w:r>
      <w:r w:rsidRPr="008D0049">
        <w:t xml:space="preserve">.6. </w:t>
      </w:r>
      <w:r w:rsidR="005A725E" w:rsidRPr="008D0049">
        <w:t>P</w:t>
      </w:r>
      <w:r w:rsidRPr="008D0049">
        <w:t>rojet architectural</w:t>
      </w:r>
      <w:bookmarkEnd w:id="38"/>
      <w:r w:rsidRPr="008D0049">
        <w:t xml:space="preserve"> </w:t>
      </w:r>
    </w:p>
    <w:p w:rsidR="00B22F64" w:rsidRPr="008D0049" w:rsidRDefault="00B22F64" w:rsidP="00B22F64">
      <w:pPr>
        <w:jc w:val="both"/>
        <w:rPr>
          <w:rFonts w:asciiTheme="minorHAnsi" w:hAnsiTheme="minorHAnsi"/>
          <w:sz w:val="24"/>
          <w:szCs w:val="24"/>
        </w:rPr>
      </w:pPr>
    </w:p>
    <w:p w:rsidR="00643819" w:rsidRPr="008D0049" w:rsidRDefault="00B22F64" w:rsidP="00B22F64">
      <w:pPr>
        <w:jc w:val="both"/>
        <w:rPr>
          <w:rFonts w:asciiTheme="minorHAnsi" w:hAnsiTheme="minorHAnsi"/>
          <w:sz w:val="24"/>
          <w:szCs w:val="24"/>
        </w:rPr>
      </w:pPr>
      <w:r w:rsidRPr="008D0049">
        <w:rPr>
          <w:rFonts w:asciiTheme="minorHAnsi" w:hAnsiTheme="minorHAnsi"/>
          <w:sz w:val="24"/>
          <w:szCs w:val="24"/>
        </w:rPr>
        <w:t>Le projet architectural devra être adapté aux particularités comportementales, sensorielles et cognitives des personnes présentant des TSA et favoriser la mise en place d’unités de vie fonctionnelles avec des espaces de déambulation adaptés et suffisants.</w:t>
      </w:r>
      <w:r w:rsidR="00C63BCC" w:rsidRPr="008D0049">
        <w:rPr>
          <w:rFonts w:asciiTheme="minorHAnsi" w:hAnsiTheme="minorHAnsi"/>
          <w:sz w:val="24"/>
          <w:szCs w:val="24"/>
        </w:rPr>
        <w:t xml:space="preserve"> Des lieux de retrait devront être prévus (pièce sécurisée</w:t>
      </w:r>
      <w:r w:rsidR="00B105E4">
        <w:rPr>
          <w:rFonts w:asciiTheme="minorHAnsi" w:hAnsiTheme="minorHAnsi"/>
          <w:sz w:val="24"/>
          <w:szCs w:val="24"/>
        </w:rPr>
        <w:t>, etc.).</w:t>
      </w:r>
      <w:r w:rsidR="00643819" w:rsidRPr="008D0049">
        <w:rPr>
          <w:rFonts w:asciiTheme="minorHAnsi" w:hAnsiTheme="minorHAnsi"/>
          <w:sz w:val="24"/>
          <w:szCs w:val="24"/>
        </w:rPr>
        <w:t xml:space="preserve"> </w:t>
      </w:r>
      <w:r w:rsidRPr="008D0049">
        <w:rPr>
          <w:rFonts w:asciiTheme="minorHAnsi" w:hAnsiTheme="minorHAnsi"/>
          <w:sz w:val="24"/>
          <w:szCs w:val="24"/>
        </w:rPr>
        <w:t xml:space="preserve">Les personnes accueillies seront hébergées en chambres individuelles avec salle de bain privative. </w:t>
      </w:r>
      <w:r w:rsidR="00C63BCC" w:rsidRPr="008D0049">
        <w:rPr>
          <w:rFonts w:asciiTheme="minorHAnsi" w:hAnsiTheme="minorHAnsi"/>
          <w:sz w:val="24"/>
          <w:szCs w:val="24"/>
        </w:rPr>
        <w:t>Les résidents accueillis en journée devront disposer d’un espace privatif pour des siestes, des temps calmes.</w:t>
      </w:r>
    </w:p>
    <w:p w:rsidR="00643819" w:rsidRPr="008D0049" w:rsidRDefault="00643819" w:rsidP="00B22F64">
      <w:pPr>
        <w:jc w:val="both"/>
        <w:rPr>
          <w:rFonts w:asciiTheme="minorHAnsi" w:hAnsiTheme="minorHAnsi"/>
          <w:sz w:val="24"/>
          <w:szCs w:val="24"/>
        </w:rPr>
      </w:pPr>
    </w:p>
    <w:p w:rsidR="005A725E" w:rsidRPr="008D0049" w:rsidRDefault="005B7645" w:rsidP="00B22F64">
      <w:pPr>
        <w:jc w:val="both"/>
        <w:rPr>
          <w:rFonts w:asciiTheme="minorHAnsi" w:hAnsiTheme="minorHAnsi"/>
          <w:sz w:val="24"/>
          <w:szCs w:val="24"/>
        </w:rPr>
      </w:pPr>
      <w:r w:rsidRPr="008D0049">
        <w:rPr>
          <w:rFonts w:asciiTheme="minorHAnsi" w:hAnsiTheme="minorHAnsi"/>
          <w:sz w:val="24"/>
          <w:szCs w:val="24"/>
        </w:rPr>
        <w:t xml:space="preserve">Une attention particulière sera portée </w:t>
      </w:r>
      <w:r w:rsidR="002F1693" w:rsidRPr="008D0049">
        <w:rPr>
          <w:rFonts w:asciiTheme="minorHAnsi" w:hAnsiTheme="minorHAnsi"/>
          <w:sz w:val="24"/>
          <w:szCs w:val="24"/>
        </w:rPr>
        <w:t>à l’adaptation des locaux à la mission de l’accueil temporaire, avec notamment des petits espaces collectifs permettant de concilier vie collective et intimité et offrant des temps en petits groupes ou seul. Les locaux devront être pensés dans une logique d’intégration progressive d’un collectif avec des espaces restreints et différenciés.</w:t>
      </w:r>
      <w:r w:rsidR="005D1574">
        <w:rPr>
          <w:rFonts w:asciiTheme="minorHAnsi" w:hAnsiTheme="minorHAnsi"/>
          <w:color w:val="0070C0"/>
          <w:sz w:val="24"/>
          <w:szCs w:val="24"/>
        </w:rPr>
        <w:t xml:space="preserve"> </w:t>
      </w:r>
      <w:r w:rsidR="002F1693" w:rsidRPr="008D0049">
        <w:rPr>
          <w:rFonts w:asciiTheme="minorHAnsi" w:hAnsiTheme="minorHAnsi"/>
          <w:sz w:val="24"/>
          <w:szCs w:val="24"/>
        </w:rPr>
        <w:t>Enfin, les espaces de vie et les espaces dédiés à la réalisation des actes de la vie courante et des soins devront être en nombre suffisant.</w:t>
      </w:r>
      <w:r w:rsidR="005D1574">
        <w:rPr>
          <w:rFonts w:asciiTheme="minorHAnsi" w:hAnsiTheme="minorHAnsi"/>
          <w:sz w:val="24"/>
          <w:szCs w:val="24"/>
        </w:rPr>
        <w:t xml:space="preserve"> </w:t>
      </w:r>
    </w:p>
    <w:p w:rsidR="004163A8" w:rsidRDefault="00B22F64" w:rsidP="00B22F64">
      <w:pPr>
        <w:jc w:val="both"/>
        <w:rPr>
          <w:rFonts w:asciiTheme="minorHAnsi" w:hAnsiTheme="minorHAnsi"/>
          <w:sz w:val="24"/>
          <w:szCs w:val="24"/>
        </w:rPr>
      </w:pPr>
      <w:r w:rsidRPr="008D0049">
        <w:rPr>
          <w:rFonts w:asciiTheme="minorHAnsi" w:hAnsiTheme="minorHAnsi"/>
          <w:sz w:val="24"/>
          <w:szCs w:val="24"/>
        </w:rPr>
        <w:t>Le candidat précisera les principes d’aménagement et d’organisation spatiale et fournira à l’appui des plans prév</w:t>
      </w:r>
      <w:r w:rsidR="00486B57" w:rsidRPr="008D0049">
        <w:rPr>
          <w:rFonts w:asciiTheme="minorHAnsi" w:hAnsiTheme="minorHAnsi"/>
          <w:sz w:val="24"/>
          <w:szCs w:val="24"/>
        </w:rPr>
        <w:t>i</w:t>
      </w:r>
      <w:r w:rsidRPr="008D0049">
        <w:rPr>
          <w:rFonts w:asciiTheme="minorHAnsi" w:hAnsiTheme="minorHAnsi"/>
          <w:sz w:val="24"/>
          <w:szCs w:val="24"/>
        </w:rPr>
        <w:t>sionnels permettant de comprendre l’organisation des différents pôles</w:t>
      </w:r>
      <w:r w:rsidR="00486B57" w:rsidRPr="008D0049">
        <w:rPr>
          <w:rFonts w:asciiTheme="minorHAnsi" w:hAnsiTheme="minorHAnsi"/>
          <w:sz w:val="24"/>
          <w:szCs w:val="24"/>
        </w:rPr>
        <w:t xml:space="preserve"> fonctionnels (accueil</w:t>
      </w:r>
      <w:r w:rsidR="00B105E4">
        <w:rPr>
          <w:rFonts w:asciiTheme="minorHAnsi" w:hAnsiTheme="minorHAnsi"/>
          <w:sz w:val="24"/>
          <w:szCs w:val="24"/>
        </w:rPr>
        <w:t xml:space="preserve"> </w:t>
      </w:r>
      <w:r w:rsidR="00486B57" w:rsidRPr="008D0049">
        <w:rPr>
          <w:rFonts w:asciiTheme="minorHAnsi" w:hAnsiTheme="minorHAnsi"/>
          <w:sz w:val="24"/>
          <w:szCs w:val="24"/>
        </w:rPr>
        <w:t>-</w:t>
      </w:r>
      <w:r w:rsidR="00B105E4">
        <w:rPr>
          <w:rFonts w:asciiTheme="minorHAnsi" w:hAnsiTheme="minorHAnsi"/>
          <w:sz w:val="24"/>
          <w:szCs w:val="24"/>
        </w:rPr>
        <w:t xml:space="preserve"> </w:t>
      </w:r>
      <w:r w:rsidR="00486B57" w:rsidRPr="008D0049">
        <w:rPr>
          <w:rFonts w:asciiTheme="minorHAnsi" w:hAnsiTheme="minorHAnsi"/>
          <w:sz w:val="24"/>
          <w:szCs w:val="24"/>
        </w:rPr>
        <w:t>unités d’hébergement</w:t>
      </w:r>
      <w:r w:rsidR="00B105E4">
        <w:rPr>
          <w:rFonts w:asciiTheme="minorHAnsi" w:hAnsiTheme="minorHAnsi"/>
          <w:sz w:val="24"/>
          <w:szCs w:val="24"/>
        </w:rPr>
        <w:t xml:space="preserve"> </w:t>
      </w:r>
      <w:r w:rsidR="00486B57" w:rsidRPr="008D0049">
        <w:rPr>
          <w:rFonts w:asciiTheme="minorHAnsi" w:hAnsiTheme="minorHAnsi"/>
          <w:sz w:val="24"/>
          <w:szCs w:val="24"/>
        </w:rPr>
        <w:t>- espaces de soins</w:t>
      </w:r>
      <w:r w:rsidR="00B105E4">
        <w:rPr>
          <w:rFonts w:asciiTheme="minorHAnsi" w:hAnsiTheme="minorHAnsi"/>
          <w:sz w:val="24"/>
          <w:szCs w:val="24"/>
        </w:rPr>
        <w:t>, etc</w:t>
      </w:r>
      <w:r w:rsidR="00486B57" w:rsidRPr="008D0049">
        <w:rPr>
          <w:rFonts w:asciiTheme="minorHAnsi" w:hAnsiTheme="minorHAnsi"/>
          <w:sz w:val="24"/>
          <w:szCs w:val="24"/>
        </w:rPr>
        <w:t>.)</w:t>
      </w:r>
      <w:r w:rsidR="002F1693" w:rsidRPr="008D0049">
        <w:rPr>
          <w:rFonts w:asciiTheme="minorHAnsi" w:hAnsiTheme="minorHAnsi"/>
          <w:sz w:val="24"/>
          <w:szCs w:val="24"/>
        </w:rPr>
        <w:t xml:space="preserve"> par modes de prise en charge</w:t>
      </w:r>
      <w:r w:rsidR="00486B57" w:rsidRPr="008D0049">
        <w:rPr>
          <w:rFonts w:asciiTheme="minorHAnsi" w:hAnsiTheme="minorHAnsi"/>
          <w:sz w:val="24"/>
          <w:szCs w:val="24"/>
        </w:rPr>
        <w:t>. Les différentes surfaces devront également appara</w:t>
      </w:r>
      <w:r w:rsidR="004F5F3C">
        <w:rPr>
          <w:rFonts w:asciiTheme="minorHAnsi" w:hAnsiTheme="minorHAnsi"/>
          <w:sz w:val="24"/>
          <w:szCs w:val="24"/>
        </w:rPr>
        <w:t>î</w:t>
      </w:r>
      <w:r w:rsidR="00486B57" w:rsidRPr="008D0049">
        <w:rPr>
          <w:rFonts w:asciiTheme="minorHAnsi" w:hAnsiTheme="minorHAnsi"/>
          <w:sz w:val="24"/>
          <w:szCs w:val="24"/>
        </w:rPr>
        <w:t>tre.</w:t>
      </w:r>
      <w:r w:rsidR="005D1574">
        <w:rPr>
          <w:rFonts w:asciiTheme="minorHAnsi" w:hAnsiTheme="minorHAnsi"/>
          <w:sz w:val="24"/>
          <w:szCs w:val="24"/>
        </w:rPr>
        <w:t xml:space="preserve"> </w:t>
      </w:r>
    </w:p>
    <w:p w:rsidR="00C72F5B" w:rsidRDefault="00C72F5B" w:rsidP="00B22F64">
      <w:pPr>
        <w:jc w:val="both"/>
        <w:rPr>
          <w:rFonts w:asciiTheme="minorHAnsi" w:hAnsiTheme="minorHAnsi"/>
          <w:sz w:val="24"/>
          <w:szCs w:val="24"/>
        </w:rPr>
      </w:pPr>
    </w:p>
    <w:p w:rsidR="004F5F3C" w:rsidRPr="004A1512" w:rsidRDefault="004F5F3C" w:rsidP="00B22F64">
      <w:pPr>
        <w:jc w:val="both"/>
        <w:rPr>
          <w:rFonts w:asciiTheme="minorHAnsi" w:hAnsiTheme="minorHAnsi"/>
          <w:sz w:val="24"/>
          <w:szCs w:val="24"/>
        </w:rPr>
      </w:pPr>
      <w:r w:rsidRPr="004A1512">
        <w:rPr>
          <w:rFonts w:asciiTheme="minorHAnsi" w:hAnsiTheme="minorHAnsi"/>
          <w:sz w:val="24"/>
          <w:szCs w:val="24"/>
        </w:rPr>
        <w:lastRenderedPageBreak/>
        <w:t>Pour se faire, le candidat devra, concernant le site de Saint Geniez, se rapprocher</w:t>
      </w:r>
      <w:r w:rsidR="007D7A68" w:rsidRPr="007D7A68">
        <w:rPr>
          <w:rFonts w:asciiTheme="minorHAnsi" w:hAnsiTheme="minorHAnsi"/>
          <w:sz w:val="24"/>
          <w:szCs w:val="24"/>
        </w:rPr>
        <w:t xml:space="preserve"> </w:t>
      </w:r>
      <w:r w:rsidR="007D7A68" w:rsidRPr="00D36569">
        <w:rPr>
          <w:rFonts w:asciiTheme="minorHAnsi" w:hAnsiTheme="minorHAnsi"/>
          <w:sz w:val="24"/>
          <w:szCs w:val="24"/>
        </w:rPr>
        <w:t>d’Aveyron Habitat (O.P.H)</w:t>
      </w:r>
      <w:r w:rsidRPr="00D36569">
        <w:rPr>
          <w:rFonts w:asciiTheme="minorHAnsi" w:hAnsiTheme="minorHAnsi"/>
          <w:sz w:val="24"/>
          <w:szCs w:val="24"/>
        </w:rPr>
        <w:t xml:space="preserve"> pour appréhender les aménagements à réaliser et arrêter le</w:t>
      </w:r>
      <w:r w:rsidR="005D1574" w:rsidRPr="00D36569">
        <w:rPr>
          <w:rFonts w:asciiTheme="minorHAnsi" w:hAnsiTheme="minorHAnsi"/>
          <w:sz w:val="24"/>
          <w:szCs w:val="24"/>
        </w:rPr>
        <w:t>s condition</w:t>
      </w:r>
      <w:r w:rsidR="005D1574" w:rsidRPr="004A1512">
        <w:rPr>
          <w:rFonts w:asciiTheme="minorHAnsi" w:hAnsiTheme="minorHAnsi"/>
          <w:sz w:val="24"/>
          <w:szCs w:val="24"/>
        </w:rPr>
        <w:t>s de mise à disposition</w:t>
      </w:r>
      <w:r w:rsidRPr="004A1512">
        <w:rPr>
          <w:rFonts w:asciiTheme="minorHAnsi" w:hAnsiTheme="minorHAnsi"/>
          <w:sz w:val="24"/>
          <w:szCs w:val="24"/>
        </w:rPr>
        <w:t xml:space="preserve"> des locaux (ex-unité Alz</w:t>
      </w:r>
      <w:r w:rsidR="007D7A68">
        <w:rPr>
          <w:rFonts w:asciiTheme="minorHAnsi" w:hAnsiTheme="minorHAnsi"/>
          <w:sz w:val="24"/>
          <w:szCs w:val="24"/>
        </w:rPr>
        <w:t>heimer EHPAD).</w:t>
      </w:r>
      <w:bookmarkStart w:id="39" w:name="_GoBack"/>
      <w:bookmarkEnd w:id="39"/>
    </w:p>
    <w:p w:rsidR="00B22F64" w:rsidRPr="004A1512" w:rsidRDefault="004F5F3C" w:rsidP="00B22F64">
      <w:pPr>
        <w:jc w:val="both"/>
        <w:rPr>
          <w:rFonts w:asciiTheme="minorHAnsi" w:hAnsiTheme="minorHAnsi"/>
          <w:sz w:val="24"/>
          <w:szCs w:val="24"/>
        </w:rPr>
      </w:pPr>
      <w:r w:rsidRPr="004A1512">
        <w:rPr>
          <w:rFonts w:asciiTheme="minorHAnsi" w:hAnsiTheme="minorHAnsi"/>
          <w:sz w:val="24"/>
          <w:szCs w:val="24"/>
        </w:rPr>
        <w:t>De même, les conditions de</w:t>
      </w:r>
      <w:r w:rsidR="0031196A" w:rsidRPr="004A1512">
        <w:rPr>
          <w:rFonts w:asciiTheme="minorHAnsi" w:hAnsiTheme="minorHAnsi"/>
          <w:sz w:val="24"/>
          <w:szCs w:val="24"/>
        </w:rPr>
        <w:t xml:space="preserve"> mutualisation et</w:t>
      </w:r>
      <w:r w:rsidRPr="004A1512">
        <w:rPr>
          <w:rFonts w:asciiTheme="minorHAnsi" w:hAnsiTheme="minorHAnsi"/>
          <w:sz w:val="24"/>
          <w:szCs w:val="24"/>
        </w:rPr>
        <w:t xml:space="preserve"> de</w:t>
      </w:r>
      <w:r w:rsidR="0031196A" w:rsidRPr="004A1512">
        <w:rPr>
          <w:rFonts w:asciiTheme="minorHAnsi" w:hAnsiTheme="minorHAnsi"/>
          <w:sz w:val="24"/>
          <w:szCs w:val="24"/>
        </w:rPr>
        <w:t xml:space="preserve"> coordination avec la structure à laquelle l’unité d’accueil temporaire sera adossée </w:t>
      </w:r>
      <w:r w:rsidRPr="004A1512">
        <w:rPr>
          <w:rFonts w:asciiTheme="minorHAnsi" w:hAnsiTheme="minorHAnsi"/>
          <w:sz w:val="24"/>
          <w:szCs w:val="24"/>
        </w:rPr>
        <w:t>devront être précisées dans le dossier</w:t>
      </w:r>
      <w:r w:rsidR="0031196A" w:rsidRPr="004A1512">
        <w:rPr>
          <w:rFonts w:asciiTheme="minorHAnsi" w:hAnsiTheme="minorHAnsi"/>
          <w:sz w:val="24"/>
          <w:szCs w:val="24"/>
        </w:rPr>
        <w:t>.</w:t>
      </w:r>
    </w:p>
    <w:p w:rsidR="00486B57" w:rsidRPr="0031196A" w:rsidRDefault="00486B57" w:rsidP="00B22F64">
      <w:pPr>
        <w:jc w:val="both"/>
        <w:rPr>
          <w:rFonts w:asciiTheme="minorHAnsi" w:hAnsiTheme="minorHAnsi"/>
          <w:color w:val="0070C0"/>
          <w:sz w:val="24"/>
          <w:szCs w:val="24"/>
        </w:rPr>
      </w:pPr>
    </w:p>
    <w:p w:rsidR="00C63BCC" w:rsidRPr="008D0049" w:rsidRDefault="00C63BCC" w:rsidP="00B105E4">
      <w:pPr>
        <w:pStyle w:val="Titre3"/>
      </w:pPr>
      <w:bookmarkStart w:id="40" w:name="_Toc23347545"/>
      <w:r w:rsidRPr="008D0049">
        <w:t>4.</w:t>
      </w:r>
      <w:r w:rsidR="00274F7B" w:rsidRPr="008D0049">
        <w:t>3.</w:t>
      </w:r>
      <w:r w:rsidR="00B105E4">
        <w:t>7. Gouvernance</w:t>
      </w:r>
      <w:r w:rsidR="00BF1EF1">
        <w:t>, o</w:t>
      </w:r>
      <w:r w:rsidRPr="008D0049">
        <w:t>rganisation et fonctionnement</w:t>
      </w:r>
      <w:bookmarkEnd w:id="40"/>
    </w:p>
    <w:p w:rsidR="00C63BCC" w:rsidRPr="008D0049" w:rsidRDefault="00C63BCC" w:rsidP="00B22F64">
      <w:pPr>
        <w:jc w:val="both"/>
        <w:rPr>
          <w:rFonts w:asciiTheme="minorHAnsi" w:hAnsiTheme="minorHAnsi"/>
          <w:sz w:val="24"/>
          <w:szCs w:val="24"/>
        </w:rPr>
      </w:pPr>
    </w:p>
    <w:p w:rsidR="00C63BCC" w:rsidRPr="008D0049" w:rsidRDefault="00C63BCC" w:rsidP="00B22F64">
      <w:pPr>
        <w:jc w:val="both"/>
        <w:rPr>
          <w:rFonts w:asciiTheme="minorHAnsi" w:hAnsiTheme="minorHAnsi"/>
          <w:sz w:val="24"/>
          <w:szCs w:val="24"/>
        </w:rPr>
      </w:pPr>
      <w:r w:rsidRPr="008D0049">
        <w:rPr>
          <w:rFonts w:asciiTheme="minorHAnsi" w:hAnsiTheme="minorHAnsi"/>
          <w:sz w:val="24"/>
          <w:szCs w:val="24"/>
        </w:rPr>
        <w:t>La gouvernance sera précisée : liens entre l’organisme gestionnaire et l’établissement</w:t>
      </w:r>
      <w:r w:rsidR="00BF1EF1">
        <w:rPr>
          <w:rFonts w:asciiTheme="minorHAnsi" w:hAnsiTheme="minorHAnsi"/>
          <w:sz w:val="24"/>
          <w:szCs w:val="24"/>
        </w:rPr>
        <w:t xml:space="preserve"> </w:t>
      </w:r>
      <w:r w:rsidRPr="008D0049">
        <w:rPr>
          <w:rFonts w:asciiTheme="minorHAnsi" w:hAnsiTheme="minorHAnsi"/>
          <w:sz w:val="24"/>
          <w:szCs w:val="24"/>
        </w:rPr>
        <w:t>- pouvoirs du directeur</w:t>
      </w:r>
      <w:r w:rsidR="00BF1EF1">
        <w:rPr>
          <w:rFonts w:asciiTheme="minorHAnsi" w:hAnsiTheme="minorHAnsi"/>
          <w:sz w:val="24"/>
          <w:szCs w:val="24"/>
        </w:rPr>
        <w:t xml:space="preserve"> </w:t>
      </w:r>
      <w:r w:rsidRPr="008D0049">
        <w:rPr>
          <w:rFonts w:asciiTheme="minorHAnsi" w:hAnsiTheme="minorHAnsi"/>
          <w:sz w:val="24"/>
          <w:szCs w:val="24"/>
        </w:rPr>
        <w:t>-</w:t>
      </w:r>
      <w:r w:rsidR="00BF1EF1">
        <w:rPr>
          <w:rFonts w:asciiTheme="minorHAnsi" w:hAnsiTheme="minorHAnsi"/>
          <w:sz w:val="24"/>
          <w:szCs w:val="24"/>
        </w:rPr>
        <w:t xml:space="preserve"> </w:t>
      </w:r>
      <w:r w:rsidRPr="008D0049">
        <w:rPr>
          <w:rFonts w:asciiTheme="minorHAnsi" w:hAnsiTheme="minorHAnsi"/>
          <w:sz w:val="24"/>
          <w:szCs w:val="24"/>
        </w:rPr>
        <w:t>rôle du siège</w:t>
      </w:r>
      <w:r w:rsidR="00BF1EF1">
        <w:rPr>
          <w:rFonts w:asciiTheme="minorHAnsi" w:hAnsiTheme="minorHAnsi"/>
          <w:sz w:val="24"/>
          <w:szCs w:val="24"/>
        </w:rPr>
        <w:t xml:space="preserve"> </w:t>
      </w:r>
      <w:r w:rsidRPr="008D0049">
        <w:rPr>
          <w:rFonts w:asciiTheme="minorHAnsi" w:hAnsiTheme="minorHAnsi"/>
          <w:sz w:val="24"/>
          <w:szCs w:val="24"/>
        </w:rPr>
        <w:t>- liens hiérarchique/</w:t>
      </w:r>
      <w:r w:rsidR="005372A1" w:rsidRPr="008D0049">
        <w:rPr>
          <w:rFonts w:asciiTheme="minorHAnsi" w:hAnsiTheme="minorHAnsi"/>
          <w:sz w:val="24"/>
          <w:szCs w:val="24"/>
        </w:rPr>
        <w:t xml:space="preserve">fonctionnel entre les </w:t>
      </w:r>
      <w:r w:rsidR="00BF1EF1">
        <w:rPr>
          <w:rFonts w:asciiTheme="minorHAnsi" w:hAnsiTheme="minorHAnsi"/>
          <w:sz w:val="24"/>
          <w:szCs w:val="24"/>
        </w:rPr>
        <w:t>deux</w:t>
      </w:r>
      <w:r w:rsidR="005372A1" w:rsidRPr="008D0049">
        <w:rPr>
          <w:rFonts w:asciiTheme="minorHAnsi" w:hAnsiTheme="minorHAnsi"/>
          <w:sz w:val="24"/>
          <w:szCs w:val="24"/>
        </w:rPr>
        <w:t xml:space="preserve"> sites.</w:t>
      </w:r>
    </w:p>
    <w:p w:rsidR="00C63BCC" w:rsidRPr="008D0049" w:rsidRDefault="00C63BCC" w:rsidP="00B22F64">
      <w:pPr>
        <w:jc w:val="both"/>
        <w:rPr>
          <w:rFonts w:asciiTheme="minorHAnsi" w:hAnsiTheme="minorHAnsi"/>
          <w:sz w:val="24"/>
          <w:szCs w:val="24"/>
        </w:rPr>
      </w:pPr>
    </w:p>
    <w:p w:rsidR="00CE2181" w:rsidRPr="008D0049" w:rsidRDefault="00CE2181" w:rsidP="00B22F64">
      <w:pPr>
        <w:jc w:val="both"/>
        <w:rPr>
          <w:rFonts w:asciiTheme="minorHAnsi" w:hAnsiTheme="minorHAnsi"/>
          <w:sz w:val="24"/>
          <w:szCs w:val="24"/>
        </w:rPr>
      </w:pPr>
      <w:r w:rsidRPr="008D0049">
        <w:rPr>
          <w:rFonts w:asciiTheme="minorHAnsi" w:hAnsiTheme="minorHAnsi"/>
          <w:sz w:val="24"/>
          <w:szCs w:val="24"/>
        </w:rPr>
        <w:t>Le projet devra prévoir les modalités de fonctionnement en cas de crise ou d’absence imprévue de personnels, notamment par le soutien d’un établissement partenaire.</w:t>
      </w:r>
    </w:p>
    <w:p w:rsidR="00CE2181" w:rsidRPr="008D0049" w:rsidRDefault="00CE2181" w:rsidP="00B22F64">
      <w:pPr>
        <w:jc w:val="both"/>
        <w:rPr>
          <w:rFonts w:asciiTheme="minorHAnsi" w:hAnsiTheme="minorHAnsi"/>
          <w:sz w:val="24"/>
          <w:szCs w:val="24"/>
        </w:rPr>
      </w:pPr>
    </w:p>
    <w:p w:rsidR="00C63BCC" w:rsidRPr="008D0049" w:rsidRDefault="00C63BCC" w:rsidP="00B22F64">
      <w:pPr>
        <w:jc w:val="both"/>
        <w:rPr>
          <w:rFonts w:asciiTheme="minorHAnsi" w:hAnsiTheme="minorHAnsi"/>
          <w:sz w:val="24"/>
          <w:szCs w:val="24"/>
        </w:rPr>
      </w:pPr>
      <w:r w:rsidRPr="008D0049">
        <w:rPr>
          <w:rFonts w:asciiTheme="minorHAnsi" w:hAnsiTheme="minorHAnsi"/>
          <w:sz w:val="24"/>
          <w:szCs w:val="24"/>
        </w:rPr>
        <w:t>Le promoteur présentera le fonctionnement des différents modes d’accueil de l’établissement</w:t>
      </w:r>
      <w:r w:rsidR="00B32F23" w:rsidRPr="008D0049">
        <w:rPr>
          <w:rFonts w:asciiTheme="minorHAnsi" w:hAnsiTheme="minorHAnsi"/>
          <w:sz w:val="24"/>
          <w:szCs w:val="24"/>
        </w:rPr>
        <w:t xml:space="preserve"> pour l’hébergement permanent, l’accueil de jour et l’hébergement temporaire</w:t>
      </w:r>
      <w:r w:rsidRPr="008D0049">
        <w:rPr>
          <w:rFonts w:asciiTheme="minorHAnsi" w:hAnsiTheme="minorHAnsi"/>
          <w:sz w:val="24"/>
          <w:szCs w:val="24"/>
        </w:rPr>
        <w:t> : modalités d’ouverture et amplitude horaire, modalités de planification des accueils dans un objectif de souplesse</w:t>
      </w:r>
      <w:r w:rsidR="00C06BA2">
        <w:rPr>
          <w:rFonts w:asciiTheme="minorHAnsi" w:hAnsiTheme="minorHAnsi"/>
          <w:sz w:val="24"/>
          <w:szCs w:val="24"/>
        </w:rPr>
        <w:t>.</w:t>
      </w:r>
    </w:p>
    <w:p w:rsidR="00C06BA2" w:rsidRDefault="00C06BA2" w:rsidP="005372A1">
      <w:pPr>
        <w:jc w:val="both"/>
        <w:rPr>
          <w:rFonts w:asciiTheme="minorHAnsi" w:hAnsiTheme="minorHAnsi"/>
          <w:sz w:val="24"/>
          <w:szCs w:val="24"/>
        </w:rPr>
      </w:pPr>
    </w:p>
    <w:p w:rsidR="005372A1" w:rsidRPr="008D0049" w:rsidRDefault="005372A1" w:rsidP="005372A1">
      <w:pPr>
        <w:jc w:val="both"/>
        <w:rPr>
          <w:rFonts w:asciiTheme="minorHAnsi" w:hAnsiTheme="minorHAnsi"/>
          <w:sz w:val="24"/>
          <w:szCs w:val="24"/>
        </w:rPr>
      </w:pPr>
      <w:r w:rsidRPr="008D0049">
        <w:rPr>
          <w:rFonts w:asciiTheme="minorHAnsi" w:hAnsiTheme="minorHAnsi"/>
          <w:sz w:val="24"/>
          <w:szCs w:val="24"/>
        </w:rPr>
        <w:t>Le candidat veillera également à détailler les modalités d’organisation de l’accueil temporaire : planification des accueils et optimisation des places dans un objectif de souplesse pour répondre aux demandes spécifiques des personnes handicapées et/ou des aidants familiaux.</w:t>
      </w:r>
    </w:p>
    <w:p w:rsidR="005372A1" w:rsidRPr="008D0049" w:rsidRDefault="005372A1" w:rsidP="005372A1">
      <w:pPr>
        <w:jc w:val="both"/>
        <w:rPr>
          <w:rFonts w:asciiTheme="minorHAnsi" w:hAnsiTheme="minorHAnsi"/>
          <w:sz w:val="24"/>
          <w:szCs w:val="24"/>
        </w:rPr>
      </w:pPr>
    </w:p>
    <w:p w:rsidR="005372A1" w:rsidRPr="008D0049" w:rsidRDefault="005372A1" w:rsidP="005372A1">
      <w:pPr>
        <w:jc w:val="both"/>
        <w:rPr>
          <w:rFonts w:asciiTheme="minorHAnsi" w:hAnsiTheme="minorHAnsi"/>
          <w:sz w:val="24"/>
          <w:szCs w:val="24"/>
        </w:rPr>
      </w:pPr>
      <w:r w:rsidRPr="008D0049">
        <w:rPr>
          <w:rFonts w:asciiTheme="minorHAnsi" w:hAnsiTheme="minorHAnsi"/>
          <w:sz w:val="24"/>
          <w:szCs w:val="24"/>
        </w:rPr>
        <w:t>Il présentera dans ce cadre les solutions de gestion administrative qu’il entend mettre en œuvre pour garantir un accueil anticipé, modulable et adapté à la diversité des situations. Il proposera enfin des solutions innovantes de gestion des plannings du personnel et d’anticipation de la file active visant à pallier des pics d’activité potentiels à certaines périodes de l’année.</w:t>
      </w:r>
    </w:p>
    <w:p w:rsidR="005372A1" w:rsidRPr="008D0049" w:rsidRDefault="005372A1" w:rsidP="005372A1">
      <w:pPr>
        <w:jc w:val="both"/>
        <w:rPr>
          <w:rFonts w:asciiTheme="minorHAnsi" w:hAnsiTheme="minorHAnsi"/>
          <w:sz w:val="24"/>
          <w:szCs w:val="24"/>
        </w:rPr>
      </w:pPr>
    </w:p>
    <w:p w:rsidR="00FC3AD9" w:rsidRPr="008D0049" w:rsidRDefault="00256CEC" w:rsidP="00C06BA2">
      <w:pPr>
        <w:pStyle w:val="Titre1"/>
      </w:pPr>
      <w:bookmarkStart w:id="41" w:name="_Toc23347546"/>
      <w:r>
        <w:rPr>
          <w:caps w:val="0"/>
        </w:rPr>
        <w:t xml:space="preserve">5. </w:t>
      </w:r>
      <w:r w:rsidRPr="008D0049">
        <w:rPr>
          <w:caps w:val="0"/>
        </w:rPr>
        <w:t xml:space="preserve">MODALITES D’EVALUATION ET DE MISE EN </w:t>
      </w:r>
      <w:r w:rsidRPr="00C06BA2">
        <w:rPr>
          <w:caps w:val="0"/>
        </w:rPr>
        <w:t>ŒUVRE</w:t>
      </w:r>
      <w:r w:rsidRPr="008D0049">
        <w:rPr>
          <w:caps w:val="0"/>
        </w:rPr>
        <w:t xml:space="preserve"> DES DROITS DES USAGERS</w:t>
      </w:r>
      <w:bookmarkEnd w:id="41"/>
    </w:p>
    <w:p w:rsidR="00FC3AD9" w:rsidRPr="008D0049" w:rsidRDefault="00C06BA2" w:rsidP="001B4311">
      <w:pPr>
        <w:pStyle w:val="Titre2"/>
      </w:pPr>
      <w:bookmarkStart w:id="42" w:name="_Toc511808017"/>
      <w:bookmarkStart w:id="43" w:name="_Toc23347547"/>
      <w:r>
        <w:t xml:space="preserve">5.1 </w:t>
      </w:r>
      <w:r w:rsidR="00FC3AD9" w:rsidRPr="008D0049">
        <w:t>Droits des usagers</w:t>
      </w:r>
      <w:bookmarkEnd w:id="42"/>
      <w:bookmarkEnd w:id="43"/>
    </w:p>
    <w:p w:rsidR="00FC3AD9" w:rsidRPr="008D0049" w:rsidRDefault="00FC3AD9" w:rsidP="00C3240C">
      <w:pPr>
        <w:jc w:val="both"/>
        <w:rPr>
          <w:rFonts w:asciiTheme="minorHAnsi" w:hAnsiTheme="minorHAnsi"/>
          <w:sz w:val="24"/>
          <w:szCs w:val="24"/>
        </w:rPr>
      </w:pPr>
    </w:p>
    <w:p w:rsidR="00FC3AD9" w:rsidRPr="008D0049" w:rsidRDefault="00D954D1" w:rsidP="00C3240C">
      <w:pPr>
        <w:jc w:val="both"/>
        <w:rPr>
          <w:rFonts w:asciiTheme="minorHAnsi" w:hAnsiTheme="minorHAnsi"/>
          <w:sz w:val="24"/>
          <w:szCs w:val="24"/>
        </w:rPr>
      </w:pPr>
      <w:r w:rsidRPr="008D0049">
        <w:rPr>
          <w:rFonts w:asciiTheme="minorHAnsi" w:hAnsiTheme="minorHAnsi"/>
          <w:sz w:val="24"/>
          <w:szCs w:val="24"/>
        </w:rPr>
        <w:t>La loi du 2 janvier 2002 prévoit la mise en place de documents, instances et procédures obligatoires en application des articles L</w:t>
      </w:r>
      <w:r w:rsidR="00C06BA2">
        <w:rPr>
          <w:rFonts w:asciiTheme="minorHAnsi" w:hAnsiTheme="minorHAnsi"/>
          <w:sz w:val="24"/>
          <w:szCs w:val="24"/>
        </w:rPr>
        <w:t>311-3 à L</w:t>
      </w:r>
      <w:r w:rsidRPr="008D0049">
        <w:rPr>
          <w:rFonts w:asciiTheme="minorHAnsi" w:hAnsiTheme="minorHAnsi"/>
          <w:sz w:val="24"/>
          <w:szCs w:val="24"/>
        </w:rPr>
        <w:t>311-8 du CASF, dont les 1</w:t>
      </w:r>
      <w:r w:rsidR="00C06BA2" w:rsidRPr="00C06BA2">
        <w:rPr>
          <w:rFonts w:asciiTheme="minorHAnsi" w:hAnsiTheme="minorHAnsi"/>
          <w:sz w:val="24"/>
          <w:szCs w:val="24"/>
          <w:vertAlign w:val="superscript"/>
        </w:rPr>
        <w:t>er</w:t>
      </w:r>
      <w:r w:rsidR="00C06BA2">
        <w:rPr>
          <w:rFonts w:asciiTheme="minorHAnsi" w:hAnsiTheme="minorHAnsi"/>
          <w:sz w:val="24"/>
          <w:szCs w:val="24"/>
          <w:vertAlign w:val="superscript"/>
        </w:rPr>
        <w:t>s</w:t>
      </w:r>
      <w:r w:rsidR="00C06BA2">
        <w:rPr>
          <w:rFonts w:asciiTheme="minorHAnsi" w:hAnsiTheme="minorHAnsi"/>
          <w:sz w:val="24"/>
          <w:szCs w:val="24"/>
        </w:rPr>
        <w:t xml:space="preserve"> </w:t>
      </w:r>
      <w:r w:rsidRPr="008D0049">
        <w:rPr>
          <w:rFonts w:asciiTheme="minorHAnsi" w:hAnsiTheme="minorHAnsi"/>
          <w:sz w:val="24"/>
          <w:szCs w:val="24"/>
        </w:rPr>
        <w:t xml:space="preserve">éléments d’orientation devront être </w:t>
      </w:r>
      <w:r w:rsidR="00C06BA2">
        <w:rPr>
          <w:rFonts w:asciiTheme="minorHAnsi" w:hAnsiTheme="minorHAnsi"/>
          <w:sz w:val="24"/>
          <w:szCs w:val="24"/>
        </w:rPr>
        <w:t>présentés</w:t>
      </w:r>
      <w:r w:rsidRPr="008D0049">
        <w:rPr>
          <w:rFonts w:asciiTheme="minorHAnsi" w:hAnsiTheme="minorHAnsi"/>
          <w:sz w:val="24"/>
          <w:szCs w:val="24"/>
        </w:rPr>
        <w:t xml:space="preserve"> et notamment</w:t>
      </w:r>
      <w:r w:rsidR="00FC3AD9" w:rsidRPr="008D0049">
        <w:rPr>
          <w:rFonts w:asciiTheme="minorHAnsi" w:hAnsiTheme="minorHAnsi"/>
          <w:sz w:val="24"/>
          <w:szCs w:val="24"/>
        </w:rPr>
        <w:t>:</w:t>
      </w:r>
    </w:p>
    <w:p w:rsidR="00FC3AD9" w:rsidRPr="008D0049" w:rsidRDefault="00FC3AD9"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Le livret d’accueil</w:t>
      </w:r>
      <w:r w:rsidR="00C06BA2">
        <w:rPr>
          <w:rFonts w:asciiTheme="minorHAnsi" w:hAnsiTheme="minorHAnsi"/>
          <w:sz w:val="24"/>
          <w:szCs w:val="24"/>
        </w:rPr>
        <w:t xml:space="preserve"> </w:t>
      </w:r>
      <w:r w:rsidRPr="008D0049">
        <w:rPr>
          <w:rFonts w:asciiTheme="minorHAnsi" w:hAnsiTheme="minorHAnsi"/>
          <w:sz w:val="24"/>
          <w:szCs w:val="24"/>
        </w:rPr>
        <w:t>;</w:t>
      </w:r>
    </w:p>
    <w:p w:rsidR="00FC3AD9" w:rsidRPr="008D0049" w:rsidRDefault="00FC3AD9"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Le contrat de séjour ;</w:t>
      </w:r>
    </w:p>
    <w:p w:rsidR="00FC3AD9" w:rsidRPr="00DA1787" w:rsidRDefault="00B46AC9" w:rsidP="00DA1787">
      <w:pPr>
        <w:pStyle w:val="Paragraphedeliste"/>
        <w:numPr>
          <w:ilvl w:val="0"/>
          <w:numId w:val="6"/>
        </w:numPr>
        <w:suppressAutoHyphens w:val="0"/>
        <w:contextualSpacing/>
        <w:jc w:val="both"/>
        <w:rPr>
          <w:rFonts w:asciiTheme="minorHAnsi" w:hAnsiTheme="minorHAnsi"/>
          <w:sz w:val="24"/>
          <w:szCs w:val="24"/>
        </w:rPr>
      </w:pPr>
      <w:r w:rsidRPr="00DA1787">
        <w:rPr>
          <w:rFonts w:asciiTheme="minorHAnsi" w:hAnsiTheme="minorHAnsi"/>
          <w:sz w:val="24"/>
          <w:szCs w:val="24"/>
        </w:rPr>
        <w:t>La possibilité de désigner une personne de confiance et d’avoir recours, le cas échéant, à une personne qualifiée</w:t>
      </w:r>
      <w:r w:rsidR="00DA1787">
        <w:rPr>
          <w:rFonts w:asciiTheme="minorHAnsi" w:hAnsiTheme="minorHAnsi"/>
          <w:sz w:val="24"/>
          <w:szCs w:val="24"/>
        </w:rPr>
        <w:t> ;</w:t>
      </w:r>
    </w:p>
    <w:p w:rsidR="00FC3AD9" w:rsidRPr="008D0049" w:rsidRDefault="00FC3AD9"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Le règlement de fonctionnement</w:t>
      </w:r>
      <w:r w:rsidR="00C06BA2">
        <w:rPr>
          <w:rFonts w:asciiTheme="minorHAnsi" w:hAnsiTheme="minorHAnsi"/>
          <w:sz w:val="24"/>
          <w:szCs w:val="24"/>
        </w:rPr>
        <w:t xml:space="preserve"> </w:t>
      </w:r>
      <w:r w:rsidRPr="008D0049">
        <w:rPr>
          <w:rFonts w:asciiTheme="minorHAnsi" w:hAnsiTheme="minorHAnsi"/>
          <w:sz w:val="24"/>
          <w:szCs w:val="24"/>
        </w:rPr>
        <w:t>;</w:t>
      </w:r>
    </w:p>
    <w:p w:rsidR="00FC3AD9" w:rsidRPr="008D0049" w:rsidRDefault="00D954D1"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Le conseil de la vie sociale ou toute autre forme de participation des usagers</w:t>
      </w:r>
      <w:r w:rsidR="00FC3AD9" w:rsidRPr="008D0049">
        <w:rPr>
          <w:rFonts w:asciiTheme="minorHAnsi" w:hAnsiTheme="minorHAnsi"/>
          <w:sz w:val="24"/>
          <w:szCs w:val="24"/>
        </w:rPr>
        <w:t> ;</w:t>
      </w:r>
    </w:p>
    <w:p w:rsidR="00FC3AD9" w:rsidRDefault="00D954D1"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La démarche de prévention de la maltraitance</w:t>
      </w:r>
      <w:r w:rsidR="00FC3AD9" w:rsidRPr="008D0049">
        <w:rPr>
          <w:rFonts w:asciiTheme="minorHAnsi" w:hAnsiTheme="minorHAnsi"/>
          <w:sz w:val="24"/>
          <w:szCs w:val="24"/>
        </w:rPr>
        <w:t>.</w:t>
      </w:r>
    </w:p>
    <w:p w:rsidR="00C72F5B" w:rsidRPr="008D0049" w:rsidRDefault="00C72F5B" w:rsidP="00C72F5B">
      <w:pPr>
        <w:pStyle w:val="Paragraphedeliste"/>
        <w:suppressAutoHyphens w:val="0"/>
        <w:ind w:left="1069"/>
        <w:contextualSpacing/>
        <w:jc w:val="both"/>
        <w:rPr>
          <w:rFonts w:asciiTheme="minorHAnsi" w:hAnsiTheme="minorHAnsi"/>
          <w:sz w:val="24"/>
          <w:szCs w:val="24"/>
        </w:rPr>
      </w:pPr>
    </w:p>
    <w:p w:rsidR="00FC3AD9" w:rsidRPr="008D0049" w:rsidRDefault="00C06BA2" w:rsidP="001B4311">
      <w:pPr>
        <w:pStyle w:val="Titre2"/>
      </w:pPr>
      <w:bookmarkStart w:id="44" w:name="_Toc511808018"/>
      <w:bookmarkStart w:id="45" w:name="_Toc23347548"/>
      <w:r>
        <w:lastRenderedPageBreak/>
        <w:t xml:space="preserve">5.2 </w:t>
      </w:r>
      <w:r w:rsidR="00FC3AD9" w:rsidRPr="008D0049">
        <w:t>Place des familles et aide aux aidants</w:t>
      </w:r>
      <w:bookmarkEnd w:id="44"/>
      <w:bookmarkEnd w:id="45"/>
    </w:p>
    <w:p w:rsidR="00FC3AD9" w:rsidRPr="008D0049" w:rsidRDefault="00FC3AD9" w:rsidP="00C3240C">
      <w:pPr>
        <w:jc w:val="both"/>
        <w:rPr>
          <w:rFonts w:asciiTheme="minorHAnsi" w:hAnsiTheme="minorHAnsi"/>
          <w:sz w:val="24"/>
          <w:szCs w:val="24"/>
        </w:rPr>
      </w:pP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 xml:space="preserve">L’une des missions </w:t>
      </w:r>
      <w:r w:rsidR="005A725E" w:rsidRPr="008D0049">
        <w:rPr>
          <w:rFonts w:asciiTheme="minorHAnsi" w:hAnsiTheme="minorHAnsi"/>
          <w:sz w:val="24"/>
          <w:szCs w:val="24"/>
        </w:rPr>
        <w:t>de l’accueil temporaire</w:t>
      </w:r>
      <w:r w:rsidRPr="008D0049">
        <w:rPr>
          <w:rFonts w:asciiTheme="minorHAnsi" w:hAnsiTheme="minorHAnsi"/>
          <w:sz w:val="24"/>
          <w:szCs w:val="24"/>
        </w:rPr>
        <w:t xml:space="preserve"> est l’aide aux aidants et la valorisation de la place des familles dans l’accompagnement.</w:t>
      </w: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Le candidat sera ainsi particulièrement vigilant à :</w:t>
      </w:r>
    </w:p>
    <w:p w:rsidR="00FC3AD9" w:rsidRPr="008D0049" w:rsidRDefault="00FC3AD9"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Favoriser la socialisation en p</w:t>
      </w:r>
      <w:r w:rsidR="00304E26" w:rsidRPr="008D0049">
        <w:rPr>
          <w:rFonts w:asciiTheme="minorHAnsi" w:hAnsiTheme="minorHAnsi"/>
          <w:sz w:val="24"/>
          <w:szCs w:val="24"/>
        </w:rPr>
        <w:t>roposant des temps de rencontre</w:t>
      </w:r>
      <w:r w:rsidRPr="008D0049">
        <w:rPr>
          <w:rFonts w:asciiTheme="minorHAnsi" w:hAnsiTheme="minorHAnsi"/>
          <w:sz w:val="24"/>
          <w:szCs w:val="24"/>
        </w:rPr>
        <w:t xml:space="preserve"> dans et/ou hors de l’établissement avec d’autres familles ;</w:t>
      </w:r>
    </w:p>
    <w:p w:rsidR="00FC3AD9" w:rsidRPr="008D0049" w:rsidRDefault="00FC3AD9"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Proposer une possibilité d’expression dans les instances prévues à cet effet ;</w:t>
      </w:r>
    </w:p>
    <w:p w:rsidR="00FC3AD9" w:rsidRPr="008D0049" w:rsidRDefault="00FC3AD9"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Trouver des solutions de répit aux aidants en faisant preuve d’écoute et de disponibilité ;</w:t>
      </w:r>
    </w:p>
    <w:p w:rsidR="00FC3AD9" w:rsidRPr="008D0049" w:rsidRDefault="00FC3AD9" w:rsidP="00A135CA">
      <w:pPr>
        <w:pStyle w:val="Paragraphedeliste"/>
        <w:numPr>
          <w:ilvl w:val="0"/>
          <w:numId w:val="6"/>
        </w:numPr>
        <w:suppressAutoHyphens w:val="0"/>
        <w:contextualSpacing/>
        <w:jc w:val="both"/>
        <w:rPr>
          <w:rFonts w:asciiTheme="minorHAnsi" w:hAnsiTheme="minorHAnsi"/>
          <w:sz w:val="24"/>
          <w:szCs w:val="24"/>
        </w:rPr>
      </w:pPr>
      <w:r w:rsidRPr="008D0049">
        <w:rPr>
          <w:rFonts w:asciiTheme="minorHAnsi" w:hAnsiTheme="minorHAnsi"/>
          <w:sz w:val="24"/>
          <w:szCs w:val="24"/>
        </w:rPr>
        <w:t>Favoriser la création de groupes de parole.</w:t>
      </w: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Les familles seront associées aux dispositifs relatifs à la participation des usagers, de type conseil de la vie sociale.</w:t>
      </w:r>
    </w:p>
    <w:p w:rsidR="00FC3AD9" w:rsidRPr="008D0049" w:rsidRDefault="00C06BA2" w:rsidP="001B4311">
      <w:pPr>
        <w:pStyle w:val="Titre2"/>
      </w:pPr>
      <w:bookmarkStart w:id="46" w:name="_Toc511808019"/>
      <w:bookmarkStart w:id="47" w:name="_Toc23347549"/>
      <w:r>
        <w:t xml:space="preserve">5.3 </w:t>
      </w:r>
      <w:r w:rsidR="00FC3AD9" w:rsidRPr="008D0049">
        <w:t>Démarche d’évaluations interne et externe</w:t>
      </w:r>
      <w:bookmarkEnd w:id="46"/>
      <w:bookmarkEnd w:id="47"/>
    </w:p>
    <w:p w:rsidR="00FC3AD9" w:rsidRPr="008D0049" w:rsidRDefault="00FC3AD9" w:rsidP="00C3240C">
      <w:pPr>
        <w:jc w:val="both"/>
        <w:rPr>
          <w:rFonts w:asciiTheme="minorHAnsi" w:hAnsiTheme="minorHAnsi"/>
          <w:sz w:val="24"/>
          <w:szCs w:val="24"/>
        </w:rPr>
      </w:pP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Le candidat devra spécifier dans sa réponse les démarches d’évaluation interne et externe de l’établissement, conformément aux dispositions des articles L</w:t>
      </w:r>
      <w:r w:rsidR="006E7825">
        <w:rPr>
          <w:rFonts w:asciiTheme="minorHAnsi" w:hAnsiTheme="minorHAnsi"/>
          <w:sz w:val="24"/>
          <w:szCs w:val="24"/>
        </w:rPr>
        <w:t>312-8 et D</w:t>
      </w:r>
      <w:r w:rsidRPr="008D0049">
        <w:rPr>
          <w:rFonts w:asciiTheme="minorHAnsi" w:hAnsiTheme="minorHAnsi"/>
          <w:sz w:val="24"/>
          <w:szCs w:val="24"/>
        </w:rPr>
        <w:t>312-203 et suivants du CASF.</w:t>
      </w:r>
    </w:p>
    <w:p w:rsidR="00FC3AD9" w:rsidRPr="008D0049" w:rsidRDefault="00FC3AD9" w:rsidP="00C3240C">
      <w:pPr>
        <w:jc w:val="both"/>
        <w:rPr>
          <w:rFonts w:asciiTheme="minorHAnsi" w:hAnsiTheme="minorHAnsi"/>
          <w:sz w:val="24"/>
          <w:szCs w:val="24"/>
        </w:rPr>
      </w:pPr>
    </w:p>
    <w:p w:rsidR="00FC3AD9" w:rsidRPr="007E6FCB" w:rsidRDefault="00FC3AD9" w:rsidP="00C3240C">
      <w:pPr>
        <w:jc w:val="both"/>
        <w:rPr>
          <w:rFonts w:asciiTheme="minorHAnsi" w:hAnsiTheme="minorHAnsi"/>
          <w:color w:val="0070C0"/>
          <w:sz w:val="24"/>
          <w:szCs w:val="24"/>
        </w:rPr>
      </w:pPr>
      <w:r w:rsidRPr="008D0049">
        <w:rPr>
          <w:rFonts w:asciiTheme="minorHAnsi" w:hAnsiTheme="minorHAnsi"/>
          <w:sz w:val="24"/>
          <w:szCs w:val="24"/>
        </w:rPr>
        <w:t>Concernant l’évaluation interne, le cadre évaluatif prévisionnel devra être mentionné et comporter la déclinaison des modalités et des critères retenus.</w:t>
      </w:r>
      <w:r w:rsidR="007E6FCB" w:rsidRPr="00DA1787">
        <w:rPr>
          <w:rFonts w:asciiTheme="minorHAnsi" w:hAnsiTheme="minorHAnsi"/>
          <w:sz w:val="24"/>
          <w:szCs w:val="24"/>
        </w:rPr>
        <w:t xml:space="preserve"> Dans ce cadre, le candidat fera connaitre les indicateurs sur lesquels reposera la démarche et indiquera le référentiel qui sera utilisé dans le cadre de l’évaluation interne.</w:t>
      </w:r>
    </w:p>
    <w:p w:rsidR="00FC3AD9" w:rsidRPr="008D0049" w:rsidRDefault="00FC3AD9" w:rsidP="00C3240C">
      <w:pPr>
        <w:jc w:val="both"/>
        <w:rPr>
          <w:rFonts w:asciiTheme="minorHAnsi" w:hAnsiTheme="minorHAnsi"/>
          <w:sz w:val="24"/>
          <w:szCs w:val="24"/>
        </w:rPr>
      </w:pPr>
    </w:p>
    <w:p w:rsidR="00C12EF7" w:rsidRPr="008D0049" w:rsidRDefault="00C12EF7" w:rsidP="00C12EF7">
      <w:pPr>
        <w:jc w:val="both"/>
        <w:rPr>
          <w:rFonts w:asciiTheme="minorHAnsi" w:hAnsiTheme="minorHAnsi"/>
          <w:sz w:val="24"/>
          <w:szCs w:val="24"/>
        </w:rPr>
      </w:pPr>
      <w:r w:rsidRPr="008D0049">
        <w:rPr>
          <w:rFonts w:asciiTheme="minorHAnsi" w:hAnsiTheme="minorHAnsi"/>
          <w:sz w:val="24"/>
          <w:szCs w:val="24"/>
        </w:rPr>
        <w:t>L’évaluation devra porter sur l’adéquation des prises en charge aux recommandations professionnelles de la HAS et de l’ANESM et mettra en exergue la complémentarité de l’établissement avec les autres dispositifs existants.</w:t>
      </w:r>
    </w:p>
    <w:p w:rsidR="00FC3AD9" w:rsidRDefault="00FC3AD9" w:rsidP="00C3240C">
      <w:pPr>
        <w:jc w:val="both"/>
        <w:rPr>
          <w:rFonts w:asciiTheme="minorHAnsi" w:hAnsiTheme="minorHAnsi"/>
          <w:sz w:val="24"/>
          <w:szCs w:val="24"/>
        </w:rPr>
      </w:pPr>
    </w:p>
    <w:p w:rsidR="00FC3AD9" w:rsidRPr="008D0049" w:rsidRDefault="00A107C7" w:rsidP="008D0049">
      <w:pPr>
        <w:pStyle w:val="Titre1"/>
      </w:pPr>
      <w:bookmarkStart w:id="48" w:name="_Toc511808020"/>
      <w:bookmarkStart w:id="49" w:name="_Toc23347550"/>
      <w:r>
        <w:t xml:space="preserve">6. </w:t>
      </w:r>
      <w:r w:rsidR="00AF1345" w:rsidRPr="008D0049">
        <w:t>PARTENARIATS ET COOPERATIONS</w:t>
      </w:r>
      <w:bookmarkEnd w:id="48"/>
      <w:bookmarkEnd w:id="49"/>
    </w:p>
    <w:p w:rsidR="00FC3AD9" w:rsidRPr="008D0049" w:rsidRDefault="00FC3AD9" w:rsidP="00C3240C">
      <w:pPr>
        <w:jc w:val="both"/>
        <w:rPr>
          <w:rFonts w:asciiTheme="minorHAnsi" w:hAnsiTheme="minorHAnsi"/>
          <w:sz w:val="24"/>
          <w:szCs w:val="24"/>
        </w:rPr>
      </w:pPr>
    </w:p>
    <w:p w:rsidR="00FC3AD9" w:rsidRPr="008D0049" w:rsidRDefault="00504965" w:rsidP="00C3240C">
      <w:pPr>
        <w:jc w:val="both"/>
        <w:rPr>
          <w:rFonts w:asciiTheme="minorHAnsi" w:hAnsiTheme="minorHAnsi"/>
          <w:sz w:val="24"/>
          <w:szCs w:val="24"/>
        </w:rPr>
      </w:pPr>
      <w:r w:rsidRPr="008D0049">
        <w:rPr>
          <w:rFonts w:asciiTheme="minorHAnsi" w:hAnsiTheme="minorHAnsi"/>
          <w:sz w:val="24"/>
          <w:szCs w:val="24"/>
        </w:rPr>
        <w:t>L’</w:t>
      </w:r>
      <w:r w:rsidR="0087665F" w:rsidRPr="008D0049">
        <w:rPr>
          <w:rFonts w:asciiTheme="minorHAnsi" w:hAnsiTheme="minorHAnsi"/>
          <w:sz w:val="24"/>
          <w:szCs w:val="24"/>
        </w:rPr>
        <w:t>établissement d’accueil médicalisé</w:t>
      </w:r>
      <w:r w:rsidR="00FC3AD9" w:rsidRPr="008D0049">
        <w:rPr>
          <w:rFonts w:asciiTheme="minorHAnsi" w:hAnsiTheme="minorHAnsi"/>
          <w:sz w:val="24"/>
          <w:szCs w:val="24"/>
        </w:rPr>
        <w:t xml:space="preserve"> devra s’inscrire dans son environnement local afin de maintenir et développer la socialisation des résidents. L’appui sur les ressources du territoire répondra à un objectif d’insertion et de participation sociale des personnes accueillies.</w:t>
      </w:r>
    </w:p>
    <w:p w:rsidR="00FC3AD9" w:rsidRPr="008D0049" w:rsidRDefault="00FC3AD9" w:rsidP="00C3240C">
      <w:pPr>
        <w:jc w:val="both"/>
        <w:rPr>
          <w:rFonts w:asciiTheme="minorHAnsi" w:hAnsiTheme="minorHAnsi"/>
          <w:sz w:val="24"/>
          <w:szCs w:val="24"/>
        </w:rPr>
      </w:pPr>
    </w:p>
    <w:p w:rsidR="00FC3AD9" w:rsidRPr="0066039F" w:rsidRDefault="00FC3AD9" w:rsidP="00C3240C">
      <w:pPr>
        <w:jc w:val="both"/>
        <w:rPr>
          <w:rFonts w:asciiTheme="minorHAnsi" w:hAnsiTheme="minorHAnsi"/>
          <w:sz w:val="24"/>
          <w:szCs w:val="24"/>
        </w:rPr>
      </w:pPr>
      <w:r w:rsidRPr="0066039F">
        <w:rPr>
          <w:rFonts w:asciiTheme="minorHAnsi" w:hAnsiTheme="minorHAnsi"/>
          <w:sz w:val="24"/>
          <w:szCs w:val="24"/>
        </w:rPr>
        <w:t>Des partenariats devront être formalisés avec les acteurs du réseau autisme de la région et en particulier avec le Centre Ressources Autisme (CRA), les acteurs associatifs du domaine et d’autres structures médico-sociales accueillant des personnes avec TSA sur le département</w:t>
      </w:r>
      <w:r w:rsidR="0012515D" w:rsidRPr="0066039F">
        <w:rPr>
          <w:rFonts w:asciiTheme="minorHAnsi" w:hAnsiTheme="minorHAnsi"/>
          <w:sz w:val="24"/>
          <w:szCs w:val="24"/>
        </w:rPr>
        <w:t xml:space="preserve"> ainsi qu’avec les services à domicile</w:t>
      </w:r>
      <w:r w:rsidRPr="0066039F">
        <w:rPr>
          <w:rFonts w:asciiTheme="minorHAnsi" w:hAnsiTheme="minorHAnsi"/>
          <w:sz w:val="24"/>
          <w:szCs w:val="24"/>
        </w:rPr>
        <w:t>.</w:t>
      </w:r>
      <w:r w:rsidR="00F57141" w:rsidRPr="0066039F">
        <w:rPr>
          <w:rFonts w:asciiTheme="minorHAnsi" w:hAnsiTheme="minorHAnsi"/>
          <w:sz w:val="24"/>
          <w:szCs w:val="24"/>
        </w:rPr>
        <w:t xml:space="preserve"> Les lettres d’intention des partenaires identifiés pourront être jointes au dossier.</w:t>
      </w: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L’établissement devra également collaborer avec le secteur sanitaire, qu’il s’agisse des services hospitaliers, des professionnels de santé libéraux et des secteurs de psychiatrie, avec lesquels des conventions seront passées afin d’organiser le suivi et l’accès aux soins des personnes accueillies.</w:t>
      </w:r>
    </w:p>
    <w:p w:rsidR="00FC3AD9" w:rsidRPr="008D0049" w:rsidRDefault="00FC3AD9" w:rsidP="00C3240C">
      <w:pPr>
        <w:jc w:val="both"/>
        <w:rPr>
          <w:rFonts w:asciiTheme="minorHAnsi" w:hAnsiTheme="minorHAnsi"/>
          <w:sz w:val="24"/>
          <w:szCs w:val="24"/>
        </w:rPr>
      </w:pPr>
    </w:p>
    <w:p w:rsidR="0066039F" w:rsidRDefault="00FC3AD9" w:rsidP="00C3240C">
      <w:pPr>
        <w:jc w:val="both"/>
        <w:rPr>
          <w:rFonts w:asciiTheme="minorHAnsi" w:hAnsiTheme="minorHAnsi"/>
          <w:sz w:val="24"/>
          <w:szCs w:val="24"/>
        </w:rPr>
      </w:pPr>
      <w:r w:rsidRPr="008D0049">
        <w:rPr>
          <w:rFonts w:asciiTheme="minorHAnsi" w:hAnsiTheme="minorHAnsi"/>
          <w:sz w:val="24"/>
          <w:szCs w:val="24"/>
        </w:rPr>
        <w:lastRenderedPageBreak/>
        <w:t>Pour les personnes au préalable accompagnées par un autre établissement, il paraît primordial de conserver les liens créés afin d’éviter toute situation de rupture préjudiciable tant pour les personnes que pour l’établissement. Il convient également de s’appuyer sur l’expertise et la connaissance de l’équipe médico-sociale précédente pour assurer une continuité dans les outils et méthode de communication et construire le nouveau proj</w:t>
      </w:r>
      <w:r w:rsidR="0066039F">
        <w:rPr>
          <w:rFonts w:asciiTheme="minorHAnsi" w:hAnsiTheme="minorHAnsi"/>
          <w:sz w:val="24"/>
          <w:szCs w:val="24"/>
        </w:rPr>
        <w:t xml:space="preserve">et personnalisé d’intervention. </w:t>
      </w: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Le gestionnaire devra donc veiller à garantir cette continuité de la prise en charge et ces liens.</w:t>
      </w: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La collaboration avec les autres lieux de socialisation (sports, loisirs</w:t>
      </w:r>
      <w:r w:rsidR="00AD6DFC">
        <w:rPr>
          <w:rFonts w:asciiTheme="minorHAnsi" w:hAnsiTheme="minorHAnsi"/>
          <w:sz w:val="24"/>
          <w:szCs w:val="24"/>
        </w:rPr>
        <w:t>,</w:t>
      </w:r>
      <w:r w:rsidR="00283352" w:rsidRPr="008D0049">
        <w:rPr>
          <w:rFonts w:asciiTheme="minorHAnsi" w:hAnsiTheme="minorHAnsi"/>
          <w:sz w:val="24"/>
          <w:szCs w:val="24"/>
        </w:rPr>
        <w:t xml:space="preserve"> etc.)</w:t>
      </w:r>
      <w:r w:rsidRPr="008D0049">
        <w:rPr>
          <w:rFonts w:asciiTheme="minorHAnsi" w:hAnsiTheme="minorHAnsi"/>
          <w:sz w:val="24"/>
          <w:szCs w:val="24"/>
        </w:rPr>
        <w:t xml:space="preserve"> devra également être recherchée.</w:t>
      </w:r>
    </w:p>
    <w:p w:rsidR="00FC3AD9" w:rsidRPr="008D0049" w:rsidRDefault="00FC3AD9" w:rsidP="00C3240C">
      <w:pPr>
        <w:jc w:val="both"/>
        <w:rPr>
          <w:rFonts w:asciiTheme="minorHAnsi" w:hAnsiTheme="minorHAnsi"/>
          <w:sz w:val="24"/>
          <w:szCs w:val="24"/>
        </w:rPr>
      </w:pPr>
    </w:p>
    <w:p w:rsidR="00FC3AD9" w:rsidRDefault="00FC3AD9" w:rsidP="00C3240C">
      <w:pPr>
        <w:jc w:val="both"/>
        <w:rPr>
          <w:rFonts w:asciiTheme="minorHAnsi" w:hAnsiTheme="minorHAnsi"/>
          <w:sz w:val="24"/>
          <w:szCs w:val="24"/>
        </w:rPr>
      </w:pPr>
      <w:r w:rsidRPr="008D0049">
        <w:rPr>
          <w:rFonts w:asciiTheme="minorHAnsi" w:hAnsiTheme="minorHAnsi"/>
          <w:sz w:val="24"/>
          <w:szCs w:val="24"/>
        </w:rPr>
        <w:t xml:space="preserve">Par ailleurs, un partenariat avec la MDPH et une participation de l’établissement à la mise en œuvre de la démarche réponse accompagnée pour tous dans le département sont attendus afin de proposer aux personnes en situation de handicap des réponses adaptées à leurs besoins. </w:t>
      </w:r>
    </w:p>
    <w:p w:rsidR="004B5B17" w:rsidRDefault="004B5B17" w:rsidP="00C3240C">
      <w:pPr>
        <w:jc w:val="both"/>
        <w:rPr>
          <w:rFonts w:asciiTheme="minorHAnsi" w:hAnsiTheme="minorHAnsi"/>
          <w:sz w:val="24"/>
          <w:szCs w:val="24"/>
        </w:rPr>
      </w:pPr>
    </w:p>
    <w:p w:rsidR="004B5B17" w:rsidRPr="0050134C" w:rsidRDefault="004B5B17" w:rsidP="004B5B17">
      <w:pPr>
        <w:jc w:val="both"/>
        <w:rPr>
          <w:rFonts w:asciiTheme="minorHAnsi" w:hAnsiTheme="minorHAnsi"/>
          <w:sz w:val="24"/>
          <w:szCs w:val="24"/>
        </w:rPr>
      </w:pPr>
      <w:r w:rsidRPr="0050134C">
        <w:rPr>
          <w:rFonts w:asciiTheme="minorHAnsi" w:hAnsiTheme="minorHAnsi"/>
          <w:sz w:val="24"/>
          <w:szCs w:val="24"/>
        </w:rPr>
        <w:t>L’utilisation de ViaTrajectoire est également attendue (mise à jour de l’annuaire, gestion des admissions et de la liste d’attente).</w:t>
      </w:r>
    </w:p>
    <w:p w:rsidR="00AD6DFC" w:rsidRDefault="00AD6DFC" w:rsidP="00AD6DFC">
      <w:pPr>
        <w:spacing w:line="276" w:lineRule="auto"/>
        <w:jc w:val="both"/>
        <w:rPr>
          <w:rFonts w:asciiTheme="minorHAnsi" w:hAnsiTheme="minorHAnsi"/>
          <w:sz w:val="24"/>
          <w:szCs w:val="24"/>
        </w:rPr>
      </w:pPr>
    </w:p>
    <w:p w:rsidR="0012515D" w:rsidRPr="008D0049" w:rsidRDefault="0012515D" w:rsidP="00AD6DFC">
      <w:pPr>
        <w:spacing w:line="276" w:lineRule="auto"/>
        <w:jc w:val="both"/>
        <w:rPr>
          <w:rFonts w:asciiTheme="minorHAnsi" w:hAnsiTheme="minorHAnsi"/>
          <w:sz w:val="24"/>
          <w:szCs w:val="24"/>
        </w:rPr>
      </w:pPr>
      <w:r w:rsidRPr="008D0049">
        <w:rPr>
          <w:rFonts w:asciiTheme="minorHAnsi" w:hAnsiTheme="minorHAnsi"/>
          <w:sz w:val="24"/>
          <w:szCs w:val="24"/>
        </w:rPr>
        <w:t>Enfin, concernant l’accueil temporaire, le porteur sélectionné devra développer le travail de coordination avec les établissements et services partenaires pour les usagers accompagnés en commun :</w:t>
      </w:r>
    </w:p>
    <w:p w:rsidR="0012515D" w:rsidRPr="008D0049" w:rsidRDefault="0012515D" w:rsidP="0012515D">
      <w:pPr>
        <w:pStyle w:val="Paragraphedeliste"/>
        <w:numPr>
          <w:ilvl w:val="0"/>
          <w:numId w:val="6"/>
        </w:numPr>
        <w:ind w:left="1066" w:hanging="357"/>
        <w:jc w:val="both"/>
        <w:rPr>
          <w:rFonts w:asciiTheme="minorHAnsi" w:hAnsiTheme="minorHAnsi"/>
          <w:sz w:val="24"/>
          <w:szCs w:val="24"/>
        </w:rPr>
      </w:pPr>
      <w:r w:rsidRPr="008D0049">
        <w:rPr>
          <w:rFonts w:asciiTheme="minorHAnsi" w:hAnsiTheme="minorHAnsi"/>
          <w:sz w:val="24"/>
          <w:szCs w:val="24"/>
        </w:rPr>
        <w:t>Echanges autour des projets pour les mettre en cohérence et les inscrire dans une logique de parcours</w:t>
      </w:r>
    </w:p>
    <w:p w:rsidR="0012515D" w:rsidRPr="008D0049" w:rsidRDefault="0012515D" w:rsidP="0012515D">
      <w:pPr>
        <w:pStyle w:val="Paragraphedeliste"/>
        <w:numPr>
          <w:ilvl w:val="0"/>
          <w:numId w:val="6"/>
        </w:numPr>
        <w:ind w:left="1066" w:hanging="357"/>
        <w:jc w:val="both"/>
        <w:rPr>
          <w:rFonts w:asciiTheme="minorHAnsi" w:hAnsiTheme="minorHAnsi"/>
          <w:sz w:val="24"/>
          <w:szCs w:val="24"/>
        </w:rPr>
      </w:pPr>
      <w:r w:rsidRPr="008D0049">
        <w:rPr>
          <w:rFonts w:asciiTheme="minorHAnsi" w:hAnsiTheme="minorHAnsi"/>
          <w:sz w:val="24"/>
          <w:szCs w:val="24"/>
        </w:rPr>
        <w:t>Développement d’outils communs</w:t>
      </w:r>
    </w:p>
    <w:p w:rsidR="0012515D" w:rsidRPr="008D0049" w:rsidRDefault="0012515D" w:rsidP="0012515D">
      <w:pPr>
        <w:pStyle w:val="Paragraphedeliste"/>
        <w:numPr>
          <w:ilvl w:val="0"/>
          <w:numId w:val="6"/>
        </w:numPr>
        <w:ind w:left="1066" w:hanging="357"/>
        <w:jc w:val="both"/>
        <w:rPr>
          <w:rFonts w:asciiTheme="minorHAnsi" w:hAnsiTheme="minorHAnsi"/>
          <w:sz w:val="24"/>
          <w:szCs w:val="24"/>
        </w:rPr>
      </w:pPr>
      <w:r w:rsidRPr="008D0049">
        <w:rPr>
          <w:rFonts w:asciiTheme="minorHAnsi" w:hAnsiTheme="minorHAnsi"/>
          <w:sz w:val="24"/>
          <w:szCs w:val="24"/>
        </w:rPr>
        <w:t>Organisation d’une complémentarité d’accompagnement avec les services à domicile</w:t>
      </w:r>
      <w:r w:rsidR="00AD6DFC">
        <w:rPr>
          <w:rFonts w:asciiTheme="minorHAnsi" w:hAnsiTheme="minorHAnsi"/>
          <w:sz w:val="24"/>
          <w:szCs w:val="24"/>
        </w:rPr>
        <w:t>.</w:t>
      </w:r>
    </w:p>
    <w:p w:rsidR="0012515D" w:rsidRPr="008D0049" w:rsidRDefault="0012515D" w:rsidP="0012515D">
      <w:pPr>
        <w:jc w:val="both"/>
        <w:rPr>
          <w:rFonts w:asciiTheme="minorHAnsi" w:hAnsiTheme="minorHAnsi"/>
          <w:sz w:val="24"/>
          <w:szCs w:val="24"/>
        </w:rPr>
      </w:pPr>
    </w:p>
    <w:p w:rsidR="0012515D" w:rsidRPr="008D0049" w:rsidRDefault="005B7645" w:rsidP="0012515D">
      <w:pPr>
        <w:jc w:val="both"/>
        <w:rPr>
          <w:rFonts w:asciiTheme="minorHAnsi" w:hAnsiTheme="minorHAnsi"/>
          <w:sz w:val="24"/>
          <w:szCs w:val="24"/>
        </w:rPr>
      </w:pPr>
      <w:r w:rsidRPr="008D0049">
        <w:rPr>
          <w:rFonts w:asciiTheme="minorHAnsi" w:hAnsiTheme="minorHAnsi"/>
          <w:sz w:val="24"/>
          <w:szCs w:val="24"/>
        </w:rPr>
        <w:t>Une attention particuliè</w:t>
      </w:r>
      <w:r w:rsidR="007B1A30" w:rsidRPr="008D0049">
        <w:rPr>
          <w:rFonts w:asciiTheme="minorHAnsi" w:hAnsiTheme="minorHAnsi"/>
          <w:sz w:val="24"/>
          <w:szCs w:val="24"/>
        </w:rPr>
        <w:t>re sera portée à la proposition</w:t>
      </w:r>
      <w:r w:rsidRPr="008D0049">
        <w:rPr>
          <w:rFonts w:asciiTheme="minorHAnsi" w:hAnsiTheme="minorHAnsi"/>
          <w:sz w:val="24"/>
          <w:szCs w:val="24"/>
        </w:rPr>
        <w:t xml:space="preserve"> de</w:t>
      </w:r>
      <w:r w:rsidR="0012515D" w:rsidRPr="008D0049">
        <w:rPr>
          <w:rFonts w:asciiTheme="minorHAnsi" w:hAnsiTheme="minorHAnsi"/>
          <w:sz w:val="24"/>
          <w:szCs w:val="24"/>
        </w:rPr>
        <w:t xml:space="preserve"> solutions innovantes de communication à l’égard du public mais également à l’égard des professionnels. Cette communication vise</w:t>
      </w:r>
      <w:r w:rsidR="007B1A30" w:rsidRPr="008D0049">
        <w:rPr>
          <w:rFonts w:asciiTheme="minorHAnsi" w:hAnsiTheme="minorHAnsi"/>
          <w:sz w:val="24"/>
          <w:szCs w:val="24"/>
        </w:rPr>
        <w:t>ra</w:t>
      </w:r>
      <w:r w:rsidR="0012515D" w:rsidRPr="008D0049">
        <w:rPr>
          <w:rFonts w:asciiTheme="minorHAnsi" w:hAnsiTheme="minorHAnsi"/>
          <w:sz w:val="24"/>
          <w:szCs w:val="24"/>
        </w:rPr>
        <w:t xml:space="preserve"> à faire connaitre les modalités de prise en charge au sein de l’accueil temporaire, améliorer la visibilité sur la finalisation de ce dispositif, développer son activité et s’inscrire dans son environnement partenarial.</w:t>
      </w:r>
    </w:p>
    <w:p w:rsidR="0012515D" w:rsidRPr="008D0049" w:rsidRDefault="0012515D" w:rsidP="0012515D">
      <w:pPr>
        <w:jc w:val="both"/>
        <w:rPr>
          <w:rFonts w:asciiTheme="minorHAnsi" w:hAnsiTheme="minorHAnsi"/>
          <w:sz w:val="24"/>
          <w:szCs w:val="24"/>
        </w:rPr>
      </w:pPr>
    </w:p>
    <w:p w:rsidR="00FC3AD9" w:rsidRPr="008D0049" w:rsidRDefault="00A87EC9" w:rsidP="008D0049">
      <w:pPr>
        <w:pStyle w:val="Titre1"/>
      </w:pPr>
      <w:bookmarkStart w:id="50" w:name="_Toc511808021"/>
      <w:bookmarkStart w:id="51" w:name="_Toc23347551"/>
      <w:r>
        <w:t xml:space="preserve">7. </w:t>
      </w:r>
      <w:r w:rsidR="00FC3AD9" w:rsidRPr="008D0049">
        <w:t xml:space="preserve">PERSONNELS ET </w:t>
      </w:r>
      <w:bookmarkEnd w:id="50"/>
      <w:r w:rsidR="00BE1D89">
        <w:t>CADRE BUDGETAIRE</w:t>
      </w:r>
      <w:bookmarkEnd w:id="51"/>
    </w:p>
    <w:p w:rsidR="00FC3AD9" w:rsidRPr="008D0049" w:rsidRDefault="005E6742" w:rsidP="001B4311">
      <w:pPr>
        <w:pStyle w:val="Titre2"/>
      </w:pPr>
      <w:bookmarkStart w:id="52" w:name="_Toc511808022"/>
      <w:bookmarkStart w:id="53" w:name="_Toc23347552"/>
      <w:r w:rsidRPr="008D0049">
        <w:t xml:space="preserve">7.1. </w:t>
      </w:r>
      <w:r w:rsidR="00FC3AD9" w:rsidRPr="008D0049">
        <w:t xml:space="preserve"> </w:t>
      </w:r>
      <w:bookmarkEnd w:id="52"/>
      <w:r w:rsidR="00A87EC9">
        <w:t>Equipe intervenant dans l’EAM</w:t>
      </w:r>
      <w:bookmarkEnd w:id="53"/>
    </w:p>
    <w:p w:rsidR="00FC3AD9" w:rsidRPr="008D0049" w:rsidRDefault="00FC3AD9" w:rsidP="00C3240C">
      <w:pPr>
        <w:jc w:val="both"/>
        <w:rPr>
          <w:rFonts w:asciiTheme="minorHAnsi" w:hAnsiTheme="minorHAnsi"/>
          <w:sz w:val="24"/>
          <w:szCs w:val="24"/>
        </w:rPr>
      </w:pPr>
    </w:p>
    <w:p w:rsidR="00377C15" w:rsidRPr="008D0049" w:rsidRDefault="00FC3AD9" w:rsidP="00C3240C">
      <w:pPr>
        <w:jc w:val="both"/>
        <w:rPr>
          <w:rFonts w:asciiTheme="minorHAnsi" w:hAnsiTheme="minorHAnsi"/>
          <w:sz w:val="24"/>
          <w:szCs w:val="24"/>
        </w:rPr>
      </w:pPr>
      <w:r w:rsidRPr="008D0049">
        <w:rPr>
          <w:rFonts w:asciiTheme="minorHAnsi" w:hAnsiTheme="minorHAnsi"/>
          <w:sz w:val="24"/>
          <w:szCs w:val="24"/>
        </w:rPr>
        <w:t xml:space="preserve">Le projet fera appel à une équipe pluridisciplinaire dont la composition </w:t>
      </w:r>
      <w:r w:rsidR="00507AAE" w:rsidRPr="008D0049">
        <w:rPr>
          <w:rFonts w:asciiTheme="minorHAnsi" w:hAnsiTheme="minorHAnsi"/>
          <w:sz w:val="24"/>
          <w:szCs w:val="24"/>
        </w:rPr>
        <w:t>doit être conforme aux dispositions réglementaires (</w:t>
      </w:r>
      <w:r w:rsidR="00A87EC9">
        <w:rPr>
          <w:rFonts w:asciiTheme="minorHAnsi" w:hAnsiTheme="minorHAnsi"/>
          <w:sz w:val="24"/>
          <w:szCs w:val="24"/>
        </w:rPr>
        <w:t>article D</w:t>
      </w:r>
      <w:r w:rsidR="00507AAE" w:rsidRPr="008D0049">
        <w:rPr>
          <w:rFonts w:asciiTheme="minorHAnsi" w:hAnsiTheme="minorHAnsi"/>
          <w:sz w:val="24"/>
          <w:szCs w:val="24"/>
        </w:rPr>
        <w:t>344-5-13 du CASF)</w:t>
      </w:r>
      <w:r w:rsidR="00377C15" w:rsidRPr="008D0049">
        <w:rPr>
          <w:rFonts w:asciiTheme="minorHAnsi" w:hAnsiTheme="minorHAnsi"/>
          <w:sz w:val="24"/>
          <w:szCs w:val="24"/>
        </w:rPr>
        <w:t xml:space="preserve">, </w:t>
      </w:r>
      <w:r w:rsidR="00507AAE" w:rsidRPr="008D0049">
        <w:rPr>
          <w:rFonts w:asciiTheme="minorHAnsi" w:hAnsiTheme="minorHAnsi"/>
          <w:sz w:val="24"/>
          <w:szCs w:val="24"/>
        </w:rPr>
        <w:t xml:space="preserve">aux spécificités des personnes accompagnées qui nécessitent un accompagnement </w:t>
      </w:r>
      <w:r w:rsidR="00377C15" w:rsidRPr="008D0049">
        <w:rPr>
          <w:rFonts w:asciiTheme="minorHAnsi" w:hAnsiTheme="minorHAnsi"/>
          <w:sz w:val="24"/>
          <w:szCs w:val="24"/>
        </w:rPr>
        <w:t xml:space="preserve">renforcé et cohérente avec les interventions proposées dans le projet. </w:t>
      </w:r>
    </w:p>
    <w:p w:rsidR="005A725E" w:rsidRPr="008D0049" w:rsidRDefault="005A725E" w:rsidP="00C3240C">
      <w:pPr>
        <w:jc w:val="both"/>
        <w:rPr>
          <w:rFonts w:asciiTheme="minorHAnsi" w:hAnsiTheme="minorHAnsi"/>
          <w:sz w:val="24"/>
          <w:szCs w:val="24"/>
        </w:rPr>
      </w:pPr>
    </w:p>
    <w:p w:rsidR="00C72F5B" w:rsidRDefault="00377C15" w:rsidP="00C3240C">
      <w:pPr>
        <w:jc w:val="both"/>
        <w:rPr>
          <w:rFonts w:asciiTheme="minorHAnsi" w:hAnsiTheme="minorHAnsi"/>
          <w:sz w:val="24"/>
          <w:szCs w:val="24"/>
        </w:rPr>
      </w:pPr>
      <w:r w:rsidRPr="008D0049">
        <w:rPr>
          <w:rFonts w:asciiTheme="minorHAnsi" w:hAnsiTheme="minorHAnsi"/>
          <w:sz w:val="24"/>
          <w:szCs w:val="24"/>
        </w:rPr>
        <w:t xml:space="preserve">La composition de l’équipe devra être </w:t>
      </w:r>
      <w:r w:rsidR="00FC3AD9" w:rsidRPr="008D0049">
        <w:rPr>
          <w:rFonts w:asciiTheme="minorHAnsi" w:hAnsiTheme="minorHAnsi"/>
          <w:sz w:val="24"/>
          <w:szCs w:val="24"/>
        </w:rPr>
        <w:t>détaillée, incluant les effectifs par catégorie professionnelle et les ratios d’encadrement, ainsi que la quotité de travail pour l’ensemble des personnels envisagés.</w:t>
      </w:r>
      <w:r w:rsidR="005A725E" w:rsidRPr="008D0049">
        <w:rPr>
          <w:rFonts w:asciiTheme="minorHAnsi" w:hAnsiTheme="minorHAnsi"/>
          <w:sz w:val="24"/>
          <w:szCs w:val="24"/>
        </w:rPr>
        <w:t xml:space="preserve"> </w:t>
      </w:r>
    </w:p>
    <w:p w:rsidR="00FC3AD9" w:rsidRDefault="005A725E" w:rsidP="00C3240C">
      <w:pPr>
        <w:jc w:val="both"/>
        <w:rPr>
          <w:rFonts w:asciiTheme="minorHAnsi" w:hAnsiTheme="minorHAnsi"/>
          <w:sz w:val="24"/>
          <w:szCs w:val="24"/>
        </w:rPr>
      </w:pPr>
      <w:r w:rsidRPr="008D0049">
        <w:rPr>
          <w:rFonts w:asciiTheme="minorHAnsi" w:hAnsiTheme="minorHAnsi"/>
          <w:sz w:val="24"/>
          <w:szCs w:val="24"/>
        </w:rPr>
        <w:lastRenderedPageBreak/>
        <w:t xml:space="preserve">Elle sera présentée par mode de prise en charge (hébergement permanent, accueil de jour et accueil temporaire). </w:t>
      </w:r>
      <w:r w:rsidR="00FC3AD9" w:rsidRPr="008D0049">
        <w:rPr>
          <w:rFonts w:asciiTheme="minorHAnsi" w:hAnsiTheme="minorHAnsi"/>
          <w:sz w:val="24"/>
          <w:szCs w:val="24"/>
        </w:rPr>
        <w:t>Il devra être précisé si les personnels relèvent du forfait soins de l’assurance maladie ou du budget alloué par le Conseil Départemental.</w:t>
      </w:r>
    </w:p>
    <w:p w:rsidR="009F4738" w:rsidRPr="008D0049" w:rsidRDefault="009F4738" w:rsidP="00C3240C">
      <w:pPr>
        <w:jc w:val="both"/>
        <w:rPr>
          <w:rFonts w:asciiTheme="minorHAnsi" w:hAnsiTheme="minorHAnsi"/>
          <w:sz w:val="24"/>
          <w:szCs w:val="24"/>
        </w:rPr>
      </w:pP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Le promoteur devra fournir à cet effet :</w:t>
      </w:r>
    </w:p>
    <w:p w:rsidR="00FC3AD9" w:rsidRPr="008D0049" w:rsidRDefault="001841DC" w:rsidP="00A135CA">
      <w:pPr>
        <w:pStyle w:val="Paragraphedeliste"/>
        <w:numPr>
          <w:ilvl w:val="0"/>
          <w:numId w:val="6"/>
        </w:numPr>
        <w:suppressAutoHyphens w:val="0"/>
        <w:contextualSpacing/>
        <w:jc w:val="both"/>
        <w:rPr>
          <w:rFonts w:asciiTheme="minorHAnsi" w:hAnsiTheme="minorHAnsi"/>
          <w:sz w:val="24"/>
          <w:szCs w:val="24"/>
        </w:rPr>
      </w:pPr>
      <w:r>
        <w:rPr>
          <w:rFonts w:asciiTheme="minorHAnsi" w:hAnsiTheme="minorHAnsi"/>
          <w:sz w:val="24"/>
          <w:szCs w:val="24"/>
        </w:rPr>
        <w:t>l</w:t>
      </w:r>
      <w:r w:rsidR="00FC3AD9" w:rsidRPr="008D0049">
        <w:rPr>
          <w:rFonts w:asciiTheme="minorHAnsi" w:hAnsiTheme="minorHAnsi"/>
          <w:sz w:val="24"/>
          <w:szCs w:val="24"/>
        </w:rPr>
        <w:t>e tableau des effectifs en ETP par type de qualification et d’emploi ainsi que les prestations délivrées par des professionnels extérieurs en spécifiant les mutualisations de postes envisagées et leurs modalités ;</w:t>
      </w:r>
    </w:p>
    <w:p w:rsidR="00FC3AD9" w:rsidRPr="008D0049" w:rsidRDefault="001841DC" w:rsidP="00A135CA">
      <w:pPr>
        <w:pStyle w:val="Paragraphedeliste"/>
        <w:numPr>
          <w:ilvl w:val="0"/>
          <w:numId w:val="6"/>
        </w:numPr>
        <w:suppressAutoHyphens w:val="0"/>
        <w:contextualSpacing/>
        <w:jc w:val="both"/>
        <w:rPr>
          <w:rFonts w:asciiTheme="minorHAnsi" w:hAnsiTheme="minorHAnsi"/>
          <w:sz w:val="24"/>
          <w:szCs w:val="24"/>
        </w:rPr>
      </w:pPr>
      <w:r>
        <w:rPr>
          <w:rFonts w:asciiTheme="minorHAnsi" w:hAnsiTheme="minorHAnsi"/>
          <w:sz w:val="24"/>
          <w:szCs w:val="24"/>
        </w:rPr>
        <w:t>l</w:t>
      </w:r>
      <w:r w:rsidR="00FC3AD9" w:rsidRPr="008D0049">
        <w:rPr>
          <w:rFonts w:asciiTheme="minorHAnsi" w:hAnsiTheme="minorHAnsi"/>
          <w:sz w:val="24"/>
          <w:szCs w:val="24"/>
        </w:rPr>
        <w:t>’organigramme prévisionnel décrivant les liens hiérarchique</w:t>
      </w:r>
      <w:r w:rsidR="007B1A30" w:rsidRPr="008D0049">
        <w:rPr>
          <w:rFonts w:asciiTheme="minorHAnsi" w:hAnsiTheme="minorHAnsi"/>
          <w:sz w:val="24"/>
          <w:szCs w:val="24"/>
        </w:rPr>
        <w:t>s</w:t>
      </w:r>
      <w:r w:rsidR="00FC3AD9" w:rsidRPr="008D0049">
        <w:rPr>
          <w:rFonts w:asciiTheme="minorHAnsi" w:hAnsiTheme="minorHAnsi"/>
          <w:sz w:val="24"/>
          <w:szCs w:val="24"/>
        </w:rPr>
        <w:t xml:space="preserve"> et fonctionnel</w:t>
      </w:r>
      <w:r w:rsidR="007B1A30" w:rsidRPr="008D0049">
        <w:rPr>
          <w:rFonts w:asciiTheme="minorHAnsi" w:hAnsiTheme="minorHAnsi"/>
          <w:sz w:val="24"/>
          <w:szCs w:val="24"/>
        </w:rPr>
        <w:t>s</w:t>
      </w:r>
      <w:r w:rsidR="00FC3AD9" w:rsidRPr="008D0049">
        <w:rPr>
          <w:rFonts w:asciiTheme="minorHAnsi" w:hAnsiTheme="minorHAnsi"/>
          <w:sz w:val="24"/>
          <w:szCs w:val="24"/>
        </w:rPr>
        <w:t> ;</w:t>
      </w:r>
    </w:p>
    <w:p w:rsidR="00FC3AD9" w:rsidRPr="008D0049" w:rsidRDefault="001841DC" w:rsidP="00A135CA">
      <w:pPr>
        <w:pStyle w:val="Paragraphedeliste"/>
        <w:numPr>
          <w:ilvl w:val="0"/>
          <w:numId w:val="6"/>
        </w:numPr>
        <w:suppressAutoHyphens w:val="0"/>
        <w:contextualSpacing/>
        <w:jc w:val="both"/>
        <w:rPr>
          <w:rFonts w:asciiTheme="minorHAnsi" w:hAnsiTheme="minorHAnsi"/>
          <w:sz w:val="24"/>
          <w:szCs w:val="24"/>
        </w:rPr>
      </w:pPr>
      <w:r>
        <w:rPr>
          <w:rFonts w:asciiTheme="minorHAnsi" w:hAnsiTheme="minorHAnsi"/>
          <w:sz w:val="24"/>
          <w:szCs w:val="24"/>
        </w:rPr>
        <w:t>l</w:t>
      </w:r>
      <w:r w:rsidR="00733E58" w:rsidRPr="008D0049">
        <w:rPr>
          <w:rFonts w:asciiTheme="minorHAnsi" w:hAnsiTheme="minorHAnsi"/>
          <w:sz w:val="24"/>
          <w:szCs w:val="24"/>
        </w:rPr>
        <w:t>es niveaux de qualification</w:t>
      </w:r>
      <w:r w:rsidR="00FC3AD9" w:rsidRPr="008D0049">
        <w:rPr>
          <w:rFonts w:asciiTheme="minorHAnsi" w:hAnsiTheme="minorHAnsi"/>
          <w:sz w:val="24"/>
          <w:szCs w:val="24"/>
        </w:rPr>
        <w:t xml:space="preserve"> et diplômes du personnel ;</w:t>
      </w:r>
    </w:p>
    <w:p w:rsidR="00D9629B" w:rsidRPr="008D0049" w:rsidRDefault="001841DC" w:rsidP="00A135CA">
      <w:pPr>
        <w:pStyle w:val="Paragraphedeliste"/>
        <w:numPr>
          <w:ilvl w:val="0"/>
          <w:numId w:val="6"/>
        </w:numPr>
        <w:suppressAutoHyphens w:val="0"/>
        <w:contextualSpacing/>
        <w:jc w:val="both"/>
        <w:rPr>
          <w:rFonts w:asciiTheme="minorHAnsi" w:hAnsiTheme="minorHAnsi"/>
          <w:sz w:val="24"/>
          <w:szCs w:val="24"/>
        </w:rPr>
      </w:pPr>
      <w:r>
        <w:rPr>
          <w:rFonts w:asciiTheme="minorHAnsi" w:hAnsiTheme="minorHAnsi"/>
          <w:sz w:val="24"/>
          <w:szCs w:val="24"/>
        </w:rPr>
        <w:t>l</w:t>
      </w:r>
      <w:r w:rsidR="00D9629B" w:rsidRPr="008D0049">
        <w:rPr>
          <w:rFonts w:asciiTheme="minorHAnsi" w:hAnsiTheme="minorHAnsi"/>
          <w:sz w:val="24"/>
          <w:szCs w:val="24"/>
        </w:rPr>
        <w:t>’ancienneté des personnels envisagés</w:t>
      </w:r>
      <w:r>
        <w:rPr>
          <w:rFonts w:asciiTheme="minorHAnsi" w:hAnsiTheme="minorHAnsi"/>
          <w:sz w:val="24"/>
          <w:szCs w:val="24"/>
        </w:rPr>
        <w:t> ;</w:t>
      </w:r>
    </w:p>
    <w:p w:rsidR="00FC3AD9" w:rsidRPr="0050134C" w:rsidRDefault="00DA1787" w:rsidP="00A135CA">
      <w:pPr>
        <w:pStyle w:val="Paragraphedeliste"/>
        <w:numPr>
          <w:ilvl w:val="0"/>
          <w:numId w:val="6"/>
        </w:numPr>
        <w:suppressAutoHyphens w:val="0"/>
        <w:contextualSpacing/>
        <w:jc w:val="both"/>
        <w:rPr>
          <w:rFonts w:asciiTheme="minorHAnsi" w:hAnsiTheme="minorHAnsi"/>
          <w:sz w:val="24"/>
          <w:szCs w:val="24"/>
        </w:rPr>
      </w:pPr>
      <w:r w:rsidRPr="0050134C">
        <w:rPr>
          <w:rFonts w:asciiTheme="minorHAnsi" w:hAnsiTheme="minorHAnsi"/>
          <w:sz w:val="24"/>
          <w:szCs w:val="24"/>
        </w:rPr>
        <w:t>les fiches de poste ;</w:t>
      </w:r>
    </w:p>
    <w:p w:rsidR="00DA1787" w:rsidRPr="0050134C" w:rsidRDefault="00DA1787" w:rsidP="00DA1787">
      <w:pPr>
        <w:pStyle w:val="Paragraphedeliste"/>
        <w:numPr>
          <w:ilvl w:val="0"/>
          <w:numId w:val="6"/>
        </w:numPr>
        <w:rPr>
          <w:rFonts w:asciiTheme="minorHAnsi" w:hAnsiTheme="minorHAnsi"/>
          <w:sz w:val="24"/>
          <w:szCs w:val="24"/>
        </w:rPr>
      </w:pPr>
      <w:r w:rsidRPr="0050134C">
        <w:rPr>
          <w:rFonts w:asciiTheme="minorHAnsi" w:hAnsiTheme="minorHAnsi"/>
          <w:sz w:val="24"/>
          <w:szCs w:val="24"/>
        </w:rPr>
        <w:t xml:space="preserve">Un plan de formation continue prévisionnel. </w:t>
      </w:r>
    </w:p>
    <w:p w:rsidR="00FC3AD9" w:rsidRPr="0050134C" w:rsidRDefault="00FC3AD9" w:rsidP="00B97504">
      <w:pPr>
        <w:pStyle w:val="Paragraphedeliste"/>
        <w:suppressAutoHyphens w:val="0"/>
        <w:ind w:left="1069"/>
        <w:contextualSpacing/>
        <w:jc w:val="both"/>
        <w:rPr>
          <w:rFonts w:asciiTheme="minorHAnsi" w:hAnsiTheme="minorHAnsi"/>
          <w:sz w:val="24"/>
          <w:szCs w:val="24"/>
        </w:rPr>
      </w:pPr>
    </w:p>
    <w:p w:rsidR="00FC3AD9" w:rsidRPr="0050134C" w:rsidRDefault="00FC3AD9" w:rsidP="00C3240C">
      <w:pPr>
        <w:jc w:val="both"/>
        <w:rPr>
          <w:rFonts w:asciiTheme="minorHAnsi" w:hAnsiTheme="minorHAnsi"/>
          <w:sz w:val="24"/>
          <w:szCs w:val="24"/>
        </w:rPr>
      </w:pPr>
      <w:r w:rsidRPr="0050134C">
        <w:rPr>
          <w:rFonts w:asciiTheme="minorHAnsi" w:hAnsiTheme="minorHAnsi"/>
          <w:sz w:val="24"/>
          <w:szCs w:val="24"/>
        </w:rPr>
        <w:t>Le promoteur présentera le taux d’encadrement, les effectifs en ETP, la masse salariale</w:t>
      </w:r>
      <w:r w:rsidR="00CF30D6" w:rsidRPr="0050134C">
        <w:rPr>
          <w:rFonts w:asciiTheme="minorHAnsi" w:hAnsiTheme="minorHAnsi"/>
          <w:sz w:val="24"/>
          <w:szCs w:val="24"/>
        </w:rPr>
        <w:t>,</w:t>
      </w:r>
      <w:r w:rsidRPr="0050134C">
        <w:rPr>
          <w:rFonts w:asciiTheme="minorHAnsi" w:hAnsiTheme="minorHAnsi"/>
          <w:sz w:val="24"/>
          <w:szCs w:val="24"/>
        </w:rPr>
        <w:t xml:space="preserve"> consolidés de la structure avec indication du financeur par catégorie</w:t>
      </w:r>
      <w:r w:rsidR="007B1A30" w:rsidRPr="0050134C">
        <w:rPr>
          <w:rFonts w:asciiTheme="minorHAnsi" w:hAnsiTheme="minorHAnsi"/>
          <w:sz w:val="24"/>
          <w:szCs w:val="24"/>
        </w:rPr>
        <w:t>.</w:t>
      </w:r>
      <w:r w:rsidRPr="0050134C">
        <w:rPr>
          <w:rFonts w:asciiTheme="minorHAnsi" w:hAnsiTheme="minorHAnsi"/>
          <w:sz w:val="24"/>
          <w:szCs w:val="24"/>
        </w:rPr>
        <w:t xml:space="preserve"> </w:t>
      </w:r>
    </w:p>
    <w:p w:rsidR="00FC3AD9" w:rsidRPr="0050134C" w:rsidRDefault="00FC3AD9" w:rsidP="00C3240C">
      <w:pPr>
        <w:jc w:val="both"/>
        <w:rPr>
          <w:rFonts w:asciiTheme="minorHAnsi" w:hAnsiTheme="minorHAnsi"/>
          <w:sz w:val="24"/>
          <w:szCs w:val="24"/>
        </w:rPr>
      </w:pPr>
      <w:r w:rsidRPr="0050134C">
        <w:rPr>
          <w:rFonts w:asciiTheme="minorHAnsi" w:hAnsiTheme="minorHAnsi"/>
          <w:sz w:val="24"/>
          <w:szCs w:val="24"/>
        </w:rPr>
        <w:t>Les dispositions salariales applicables au personnel seront également précisées (convention collective le cas échéant).</w:t>
      </w:r>
    </w:p>
    <w:p w:rsidR="00D9629B" w:rsidRPr="0050134C" w:rsidRDefault="00D9629B" w:rsidP="00C3240C">
      <w:pPr>
        <w:jc w:val="both"/>
        <w:rPr>
          <w:rFonts w:asciiTheme="minorHAnsi" w:hAnsiTheme="minorHAnsi"/>
          <w:sz w:val="24"/>
          <w:szCs w:val="24"/>
        </w:rPr>
      </w:pPr>
    </w:p>
    <w:p w:rsidR="00D9629B" w:rsidRPr="0050134C" w:rsidRDefault="00B97504" w:rsidP="00C3240C">
      <w:pPr>
        <w:jc w:val="both"/>
        <w:rPr>
          <w:rFonts w:asciiTheme="minorHAnsi" w:hAnsiTheme="minorHAnsi"/>
          <w:sz w:val="24"/>
          <w:szCs w:val="24"/>
        </w:rPr>
      </w:pPr>
      <w:r w:rsidRPr="0050134C">
        <w:rPr>
          <w:rFonts w:asciiTheme="minorHAnsi" w:hAnsiTheme="minorHAnsi"/>
          <w:sz w:val="24"/>
          <w:szCs w:val="24"/>
        </w:rPr>
        <w:t>Un</w:t>
      </w:r>
      <w:r w:rsidR="00D9629B" w:rsidRPr="0050134C">
        <w:rPr>
          <w:rFonts w:asciiTheme="minorHAnsi" w:hAnsiTheme="minorHAnsi"/>
          <w:sz w:val="24"/>
          <w:szCs w:val="24"/>
        </w:rPr>
        <w:t xml:space="preserve"> planning prévisionnel d’une semaine type avec le nombre et le type de personnel présent sur les différents temps de la journée</w:t>
      </w:r>
      <w:r w:rsidR="00DA1787" w:rsidRPr="0050134C">
        <w:rPr>
          <w:rFonts w:asciiTheme="minorHAnsi" w:hAnsiTheme="minorHAnsi"/>
          <w:sz w:val="24"/>
          <w:szCs w:val="24"/>
        </w:rPr>
        <w:t xml:space="preserve"> et de la nuit</w:t>
      </w:r>
      <w:r w:rsidR="00D9629B" w:rsidRPr="0050134C">
        <w:rPr>
          <w:rFonts w:asciiTheme="minorHAnsi" w:hAnsiTheme="minorHAnsi"/>
          <w:sz w:val="24"/>
          <w:szCs w:val="24"/>
        </w:rPr>
        <w:t xml:space="preserve"> devra être joint</w:t>
      </w:r>
      <w:r w:rsidRPr="0050134C">
        <w:rPr>
          <w:rFonts w:asciiTheme="minorHAnsi" w:hAnsiTheme="minorHAnsi"/>
          <w:sz w:val="24"/>
          <w:szCs w:val="24"/>
        </w:rPr>
        <w:t xml:space="preserve"> par mode de prise en charge</w:t>
      </w:r>
      <w:r w:rsidR="00D9629B" w:rsidRPr="0050134C">
        <w:rPr>
          <w:rFonts w:asciiTheme="minorHAnsi" w:hAnsiTheme="minorHAnsi"/>
          <w:sz w:val="24"/>
          <w:szCs w:val="24"/>
        </w:rPr>
        <w:t>.</w:t>
      </w:r>
    </w:p>
    <w:p w:rsidR="00B302C7" w:rsidRPr="0050134C" w:rsidRDefault="00B302C7" w:rsidP="00C3240C">
      <w:pPr>
        <w:jc w:val="both"/>
        <w:rPr>
          <w:rFonts w:asciiTheme="minorHAnsi" w:hAnsiTheme="minorHAnsi"/>
          <w:sz w:val="24"/>
          <w:szCs w:val="24"/>
        </w:rPr>
      </w:pPr>
      <w:r w:rsidRPr="0050134C">
        <w:rPr>
          <w:rFonts w:asciiTheme="minorHAnsi" w:hAnsiTheme="minorHAnsi"/>
          <w:sz w:val="24"/>
          <w:szCs w:val="24"/>
        </w:rPr>
        <w:t>L’organisation de la surveilla</w:t>
      </w:r>
      <w:r w:rsidR="00CC6A9D" w:rsidRPr="0050134C">
        <w:rPr>
          <w:rFonts w:asciiTheme="minorHAnsi" w:hAnsiTheme="minorHAnsi"/>
          <w:sz w:val="24"/>
          <w:szCs w:val="24"/>
        </w:rPr>
        <w:t>nce de nuit devra être précisée</w:t>
      </w:r>
      <w:r w:rsidR="00F45879" w:rsidRPr="0050134C">
        <w:rPr>
          <w:rFonts w:asciiTheme="minorHAnsi" w:hAnsiTheme="minorHAnsi"/>
          <w:sz w:val="24"/>
          <w:szCs w:val="24"/>
        </w:rPr>
        <w:t>.</w:t>
      </w:r>
    </w:p>
    <w:p w:rsidR="00B302C7" w:rsidRPr="008D0049" w:rsidRDefault="00B302C7" w:rsidP="00C3240C">
      <w:pPr>
        <w:jc w:val="both"/>
        <w:rPr>
          <w:rFonts w:asciiTheme="minorHAnsi" w:hAnsiTheme="minorHAnsi"/>
          <w:sz w:val="24"/>
          <w:szCs w:val="24"/>
        </w:rPr>
      </w:pPr>
    </w:p>
    <w:p w:rsidR="00377C15" w:rsidRPr="008D0049" w:rsidRDefault="00D9629B" w:rsidP="00C3240C">
      <w:pPr>
        <w:jc w:val="both"/>
        <w:rPr>
          <w:rFonts w:asciiTheme="minorHAnsi" w:hAnsiTheme="minorHAnsi"/>
          <w:sz w:val="24"/>
          <w:szCs w:val="24"/>
        </w:rPr>
      </w:pPr>
      <w:r w:rsidRPr="008D0049">
        <w:rPr>
          <w:rFonts w:asciiTheme="minorHAnsi" w:hAnsiTheme="minorHAnsi"/>
          <w:sz w:val="24"/>
          <w:szCs w:val="24"/>
        </w:rPr>
        <w:t>Le</w:t>
      </w:r>
      <w:r w:rsidR="00377C15" w:rsidRPr="008D0049">
        <w:rPr>
          <w:rFonts w:asciiTheme="minorHAnsi" w:hAnsiTheme="minorHAnsi"/>
          <w:sz w:val="24"/>
          <w:szCs w:val="24"/>
        </w:rPr>
        <w:t xml:space="preserve"> candidat veillera à constituer une équipe de professionnels disposant d’une compétence et/ou d’une expérience dans la prise en charge des </w:t>
      </w:r>
      <w:r w:rsidR="00A87EC9">
        <w:rPr>
          <w:rFonts w:asciiTheme="minorHAnsi" w:hAnsiTheme="minorHAnsi"/>
          <w:sz w:val="24"/>
          <w:szCs w:val="24"/>
        </w:rPr>
        <w:t>adultes présentant des troubles du spectre autistique</w:t>
      </w:r>
      <w:r w:rsidR="00377C15" w:rsidRPr="008D0049">
        <w:rPr>
          <w:rFonts w:asciiTheme="minorHAnsi" w:hAnsiTheme="minorHAnsi"/>
          <w:sz w:val="24"/>
          <w:szCs w:val="24"/>
        </w:rPr>
        <w:t xml:space="preserve"> et l’utilisation des outils et méthodes recommandés. </w:t>
      </w:r>
    </w:p>
    <w:p w:rsidR="007B1A30" w:rsidRPr="008D0049" w:rsidRDefault="007B1A30" w:rsidP="00C3240C">
      <w:pPr>
        <w:jc w:val="both"/>
        <w:rPr>
          <w:rFonts w:asciiTheme="minorHAnsi" w:hAnsiTheme="minorHAnsi"/>
          <w:sz w:val="24"/>
          <w:szCs w:val="24"/>
        </w:rPr>
      </w:pPr>
    </w:p>
    <w:p w:rsidR="007B1A30" w:rsidRPr="008D0049" w:rsidRDefault="007B1A30" w:rsidP="007B1A30">
      <w:pPr>
        <w:jc w:val="both"/>
        <w:rPr>
          <w:rFonts w:asciiTheme="minorHAnsi" w:hAnsiTheme="minorHAnsi"/>
          <w:sz w:val="24"/>
          <w:szCs w:val="24"/>
        </w:rPr>
      </w:pPr>
      <w:r w:rsidRPr="008D0049">
        <w:rPr>
          <w:rFonts w:asciiTheme="minorHAnsi" w:hAnsiTheme="minorHAnsi"/>
          <w:sz w:val="24"/>
          <w:szCs w:val="24"/>
        </w:rPr>
        <w:t>Il est rappelé concernant l’accueil temporaire, la nécessité de mettre en place une équipe dédiée. Le candidat veillera à mobiliser des professionnels ayant des parcours diversifiés tant en termes de qualification que d’expérience, notamment en milieu ouvert, dans le travail en partenariat et dans le travail avec les aidants. Ces professionnels devront également être en capacité de s’adapter à la brièveté des séjours et à la rotation importante des perso</w:t>
      </w:r>
      <w:r w:rsidR="00DA1787">
        <w:rPr>
          <w:rFonts w:asciiTheme="minorHAnsi" w:hAnsiTheme="minorHAnsi"/>
          <w:sz w:val="24"/>
          <w:szCs w:val="24"/>
        </w:rPr>
        <w:t xml:space="preserve">nnes accueillies. Elles devront </w:t>
      </w:r>
      <w:r w:rsidRPr="008D0049">
        <w:rPr>
          <w:rFonts w:asciiTheme="minorHAnsi" w:hAnsiTheme="minorHAnsi"/>
          <w:sz w:val="24"/>
          <w:szCs w:val="24"/>
        </w:rPr>
        <w:t xml:space="preserve">établir en très peu de temps les relations nécessaires de collaboration avec d’autres </w:t>
      </w:r>
      <w:r w:rsidRPr="00DA1787">
        <w:rPr>
          <w:rFonts w:asciiTheme="minorHAnsi" w:hAnsiTheme="minorHAnsi"/>
          <w:sz w:val="24"/>
          <w:szCs w:val="24"/>
        </w:rPr>
        <w:t xml:space="preserve">services et établissements concernés par la prise en charge des personnes. Elles devront aussi être en capacité de procéder à des évaluations plus régulières définissant des objectifs dont elles ne verront pas nécessairement </w:t>
      </w:r>
      <w:r w:rsidRPr="008D0049">
        <w:rPr>
          <w:rFonts w:asciiTheme="minorHAnsi" w:hAnsiTheme="minorHAnsi"/>
          <w:sz w:val="24"/>
          <w:szCs w:val="24"/>
        </w:rPr>
        <w:t>les effets.</w:t>
      </w:r>
    </w:p>
    <w:p w:rsidR="00377C15" w:rsidRPr="008D0049" w:rsidRDefault="00377C15" w:rsidP="00C3240C">
      <w:pPr>
        <w:jc w:val="both"/>
        <w:rPr>
          <w:rFonts w:asciiTheme="minorHAnsi" w:hAnsiTheme="minorHAnsi"/>
          <w:sz w:val="24"/>
          <w:szCs w:val="24"/>
        </w:rPr>
      </w:pPr>
    </w:p>
    <w:p w:rsidR="00377C15" w:rsidRPr="008D0049" w:rsidRDefault="00377C15" w:rsidP="00C3240C">
      <w:pPr>
        <w:jc w:val="both"/>
        <w:rPr>
          <w:rFonts w:asciiTheme="minorHAnsi" w:hAnsiTheme="minorHAnsi"/>
          <w:sz w:val="24"/>
          <w:szCs w:val="24"/>
        </w:rPr>
      </w:pPr>
      <w:r w:rsidRPr="008D0049">
        <w:rPr>
          <w:rFonts w:asciiTheme="minorHAnsi" w:hAnsiTheme="minorHAnsi"/>
          <w:sz w:val="24"/>
          <w:szCs w:val="24"/>
        </w:rPr>
        <w:t>L’attention sera portée sur l’organisation et le projet de formation continue des personnels et sur les outils d’étayage des professionnels pour :</w:t>
      </w:r>
    </w:p>
    <w:p w:rsidR="00377C15" w:rsidRPr="008D0049" w:rsidRDefault="00377C15" w:rsidP="00377C15">
      <w:pPr>
        <w:pStyle w:val="Paragraphedeliste"/>
        <w:numPr>
          <w:ilvl w:val="0"/>
          <w:numId w:val="6"/>
        </w:numPr>
        <w:jc w:val="both"/>
        <w:rPr>
          <w:rFonts w:asciiTheme="minorHAnsi" w:hAnsiTheme="minorHAnsi"/>
          <w:sz w:val="24"/>
          <w:szCs w:val="24"/>
        </w:rPr>
      </w:pPr>
      <w:r w:rsidRPr="008D0049">
        <w:rPr>
          <w:rFonts w:asciiTheme="minorHAnsi" w:hAnsiTheme="minorHAnsi"/>
          <w:sz w:val="24"/>
          <w:szCs w:val="24"/>
        </w:rPr>
        <w:t>Prévenir les actes de maltraitance ainsi que les accidents du travail</w:t>
      </w:r>
    </w:p>
    <w:p w:rsidR="00377C15" w:rsidRPr="0050134C" w:rsidRDefault="00377C15" w:rsidP="00377C15">
      <w:pPr>
        <w:pStyle w:val="Paragraphedeliste"/>
        <w:numPr>
          <w:ilvl w:val="0"/>
          <w:numId w:val="6"/>
        </w:numPr>
        <w:jc w:val="both"/>
        <w:rPr>
          <w:rFonts w:asciiTheme="minorHAnsi" w:hAnsiTheme="minorHAnsi"/>
          <w:sz w:val="24"/>
          <w:szCs w:val="24"/>
        </w:rPr>
      </w:pPr>
      <w:r w:rsidRPr="008D0049">
        <w:rPr>
          <w:rFonts w:asciiTheme="minorHAnsi" w:hAnsiTheme="minorHAnsi"/>
          <w:sz w:val="24"/>
          <w:szCs w:val="24"/>
        </w:rPr>
        <w:t>Appuyer la formation aux outils d’évaluation et accompagner leur mise en œuvre, réguler les pratiques, soutenir la mise en place de protocoles d’actions pour les comportements problèmes</w:t>
      </w:r>
    </w:p>
    <w:p w:rsidR="00377C15" w:rsidRPr="0050134C" w:rsidRDefault="00377C15" w:rsidP="00377C15">
      <w:pPr>
        <w:pStyle w:val="Paragraphedeliste"/>
        <w:numPr>
          <w:ilvl w:val="0"/>
          <w:numId w:val="6"/>
        </w:numPr>
        <w:jc w:val="both"/>
        <w:rPr>
          <w:rFonts w:asciiTheme="minorHAnsi" w:hAnsiTheme="minorHAnsi"/>
          <w:sz w:val="24"/>
          <w:szCs w:val="24"/>
        </w:rPr>
      </w:pPr>
      <w:r w:rsidRPr="0050134C">
        <w:rPr>
          <w:rFonts w:asciiTheme="minorHAnsi" w:hAnsiTheme="minorHAnsi"/>
          <w:sz w:val="24"/>
          <w:szCs w:val="24"/>
        </w:rPr>
        <w:t>S’adapter à l’évolution des recommandations des bonnes pratiques professionnelles</w:t>
      </w:r>
      <w:r w:rsidR="00DA1787" w:rsidRPr="0050134C">
        <w:rPr>
          <w:rFonts w:asciiTheme="minorHAnsi" w:hAnsiTheme="minorHAnsi"/>
          <w:sz w:val="24"/>
          <w:szCs w:val="24"/>
        </w:rPr>
        <w:t xml:space="preserve"> en particulier sur les troubles du spectre autistique.</w:t>
      </w:r>
    </w:p>
    <w:p w:rsidR="004F4EFD" w:rsidRPr="008D0049" w:rsidRDefault="004F4EFD" w:rsidP="004F4EFD">
      <w:pPr>
        <w:pStyle w:val="Paragraphedeliste"/>
        <w:ind w:left="1069"/>
        <w:jc w:val="both"/>
        <w:rPr>
          <w:rFonts w:asciiTheme="minorHAnsi" w:hAnsiTheme="minorHAnsi"/>
          <w:sz w:val="24"/>
          <w:szCs w:val="24"/>
        </w:rPr>
      </w:pPr>
    </w:p>
    <w:p w:rsidR="00FC3AD9" w:rsidRPr="008D0049" w:rsidRDefault="00185837" w:rsidP="00C3240C">
      <w:pPr>
        <w:jc w:val="both"/>
        <w:rPr>
          <w:rFonts w:asciiTheme="minorHAnsi" w:hAnsiTheme="minorHAnsi"/>
          <w:sz w:val="24"/>
          <w:szCs w:val="24"/>
        </w:rPr>
      </w:pPr>
      <w:r w:rsidRPr="008D0049">
        <w:rPr>
          <w:rFonts w:asciiTheme="minorHAnsi" w:hAnsiTheme="minorHAnsi"/>
          <w:sz w:val="24"/>
          <w:szCs w:val="24"/>
        </w:rPr>
        <w:lastRenderedPageBreak/>
        <w:t>A ce titre, une supervision des pratiques professionnelle</w:t>
      </w:r>
      <w:r w:rsidR="00741A90">
        <w:rPr>
          <w:rFonts w:asciiTheme="minorHAnsi" w:hAnsiTheme="minorHAnsi"/>
          <w:sz w:val="24"/>
          <w:szCs w:val="24"/>
        </w:rPr>
        <w:t>s</w:t>
      </w:r>
      <w:r w:rsidRPr="008D0049">
        <w:rPr>
          <w:rFonts w:asciiTheme="minorHAnsi" w:hAnsiTheme="minorHAnsi"/>
          <w:sz w:val="24"/>
          <w:szCs w:val="24"/>
        </w:rPr>
        <w:t xml:space="preserve"> d</w:t>
      </w:r>
      <w:r w:rsidR="00D9629B" w:rsidRPr="008D0049">
        <w:rPr>
          <w:rFonts w:asciiTheme="minorHAnsi" w:hAnsiTheme="minorHAnsi"/>
          <w:sz w:val="24"/>
          <w:szCs w:val="24"/>
        </w:rPr>
        <w:t>evra</w:t>
      </w:r>
      <w:r w:rsidRPr="008D0049">
        <w:rPr>
          <w:rFonts w:asciiTheme="minorHAnsi" w:hAnsiTheme="minorHAnsi"/>
          <w:sz w:val="24"/>
          <w:szCs w:val="24"/>
        </w:rPr>
        <w:t xml:space="preserve"> être prévue, intégrant ces deux dimensions d’appui aux professionnels dans un cadre préventif et d’accompagnement dans la poursuite des objectifs du projet personnalisé de la personne accueillie. Il apparait préférable que ce temps de supervision soit</w:t>
      </w:r>
      <w:r w:rsidR="00FC3AD9" w:rsidRPr="008D0049">
        <w:rPr>
          <w:rFonts w:asciiTheme="minorHAnsi" w:hAnsiTheme="minorHAnsi"/>
          <w:sz w:val="24"/>
          <w:szCs w:val="24"/>
        </w:rPr>
        <w:t xml:space="preserve"> animé par un professionnel </w:t>
      </w:r>
      <w:r w:rsidR="00CF5EAD" w:rsidRPr="008D0049">
        <w:rPr>
          <w:rFonts w:asciiTheme="minorHAnsi" w:hAnsiTheme="minorHAnsi"/>
          <w:sz w:val="24"/>
          <w:szCs w:val="24"/>
        </w:rPr>
        <w:t>extérieur</w:t>
      </w:r>
      <w:r w:rsidR="00CF5EAD">
        <w:rPr>
          <w:rFonts w:asciiTheme="minorHAnsi" w:hAnsiTheme="minorHAnsi"/>
          <w:i/>
          <w:color w:val="0070C0"/>
          <w:sz w:val="24"/>
          <w:szCs w:val="24"/>
        </w:rPr>
        <w:t xml:space="preserve"> </w:t>
      </w:r>
      <w:r w:rsidR="00FC3AD9" w:rsidRPr="008D0049">
        <w:rPr>
          <w:rFonts w:asciiTheme="minorHAnsi" w:hAnsiTheme="minorHAnsi"/>
          <w:sz w:val="24"/>
          <w:szCs w:val="24"/>
        </w:rPr>
        <w:t xml:space="preserve">à la </w:t>
      </w:r>
      <w:r w:rsidR="00FC3AD9" w:rsidRPr="00DA1787">
        <w:rPr>
          <w:rFonts w:asciiTheme="minorHAnsi" w:hAnsiTheme="minorHAnsi"/>
          <w:sz w:val="24"/>
          <w:szCs w:val="24"/>
        </w:rPr>
        <w:t>structure</w:t>
      </w:r>
      <w:r w:rsidR="00E1007F" w:rsidRPr="00DA1787">
        <w:rPr>
          <w:rFonts w:asciiTheme="minorHAnsi" w:hAnsiTheme="minorHAnsi"/>
          <w:sz w:val="24"/>
          <w:szCs w:val="24"/>
        </w:rPr>
        <w:t xml:space="preserve"> (personne ressource)</w:t>
      </w:r>
      <w:r w:rsidRPr="00DA1787">
        <w:rPr>
          <w:rFonts w:asciiTheme="minorHAnsi" w:hAnsiTheme="minorHAnsi"/>
          <w:sz w:val="24"/>
          <w:szCs w:val="24"/>
        </w:rPr>
        <w:t xml:space="preserve">. </w:t>
      </w:r>
      <w:r w:rsidR="00FC3AD9" w:rsidRPr="008D0049">
        <w:rPr>
          <w:rFonts w:asciiTheme="minorHAnsi" w:hAnsiTheme="minorHAnsi"/>
          <w:sz w:val="24"/>
          <w:szCs w:val="24"/>
        </w:rPr>
        <w:t>Les modalités prévues en termes d’organisation et de mise en œuvre de ce temps dédié seront décrites par le candidat.</w:t>
      </w:r>
      <w:r w:rsidRPr="008D0049">
        <w:rPr>
          <w:rFonts w:asciiTheme="minorHAnsi" w:hAnsiTheme="minorHAnsi"/>
          <w:sz w:val="24"/>
          <w:szCs w:val="24"/>
        </w:rPr>
        <w:t xml:space="preserve"> La mise en œuvre de formations inter-établissements</w:t>
      </w:r>
      <w:r w:rsidR="00D9629B" w:rsidRPr="008D0049">
        <w:rPr>
          <w:rFonts w:asciiTheme="minorHAnsi" w:hAnsiTheme="minorHAnsi"/>
          <w:sz w:val="24"/>
          <w:szCs w:val="24"/>
        </w:rPr>
        <w:t>, sta</w:t>
      </w:r>
      <w:r w:rsidRPr="008D0049">
        <w:rPr>
          <w:rFonts w:asciiTheme="minorHAnsi" w:hAnsiTheme="minorHAnsi"/>
          <w:sz w:val="24"/>
          <w:szCs w:val="24"/>
        </w:rPr>
        <w:t>ges croisés</w:t>
      </w:r>
      <w:r w:rsidR="00D9629B" w:rsidRPr="008D0049">
        <w:rPr>
          <w:rFonts w:asciiTheme="minorHAnsi" w:hAnsiTheme="minorHAnsi"/>
          <w:sz w:val="24"/>
          <w:szCs w:val="24"/>
        </w:rPr>
        <w:t xml:space="preserve">, réunions métier </w:t>
      </w:r>
      <w:r w:rsidRPr="008D0049">
        <w:rPr>
          <w:rFonts w:asciiTheme="minorHAnsi" w:hAnsiTheme="minorHAnsi"/>
          <w:sz w:val="24"/>
          <w:szCs w:val="24"/>
        </w:rPr>
        <w:t>sera également favorisée</w:t>
      </w:r>
      <w:r w:rsidR="00D9629B" w:rsidRPr="008D0049">
        <w:rPr>
          <w:rFonts w:asciiTheme="minorHAnsi" w:hAnsiTheme="minorHAnsi"/>
          <w:sz w:val="24"/>
          <w:szCs w:val="24"/>
        </w:rPr>
        <w:t xml:space="preserve"> avec les </w:t>
      </w:r>
      <w:r w:rsidR="00E1007F" w:rsidRPr="00DA1787">
        <w:rPr>
          <w:rFonts w:asciiTheme="minorHAnsi" w:hAnsiTheme="minorHAnsi"/>
          <w:sz w:val="24"/>
          <w:szCs w:val="24"/>
        </w:rPr>
        <w:t>é</w:t>
      </w:r>
      <w:r w:rsidR="00E610A2" w:rsidRPr="00DA1787">
        <w:rPr>
          <w:rFonts w:asciiTheme="minorHAnsi" w:hAnsiTheme="minorHAnsi"/>
          <w:sz w:val="24"/>
          <w:szCs w:val="24"/>
        </w:rPr>
        <w:t xml:space="preserve">tablissements </w:t>
      </w:r>
      <w:r w:rsidR="00E1007F" w:rsidRPr="00DA1787">
        <w:rPr>
          <w:rFonts w:asciiTheme="minorHAnsi" w:hAnsiTheme="minorHAnsi"/>
          <w:sz w:val="24"/>
          <w:szCs w:val="24"/>
        </w:rPr>
        <w:t>s</w:t>
      </w:r>
      <w:r w:rsidR="00DA1787" w:rsidRPr="00DA1787">
        <w:rPr>
          <w:rFonts w:asciiTheme="minorHAnsi" w:hAnsiTheme="minorHAnsi"/>
          <w:sz w:val="24"/>
          <w:szCs w:val="24"/>
        </w:rPr>
        <w:t xml:space="preserve">ociaux, </w:t>
      </w:r>
      <w:r w:rsidR="00E1007F" w:rsidRPr="00DA1787">
        <w:rPr>
          <w:rFonts w:asciiTheme="minorHAnsi" w:hAnsiTheme="minorHAnsi"/>
          <w:sz w:val="24"/>
          <w:szCs w:val="24"/>
        </w:rPr>
        <w:t>médico-</w:t>
      </w:r>
      <w:r w:rsidR="00E1007F" w:rsidRPr="0050134C">
        <w:rPr>
          <w:rFonts w:asciiTheme="minorHAnsi" w:hAnsiTheme="minorHAnsi"/>
          <w:sz w:val="24"/>
          <w:szCs w:val="24"/>
        </w:rPr>
        <w:t>s</w:t>
      </w:r>
      <w:r w:rsidR="00E610A2" w:rsidRPr="0050134C">
        <w:rPr>
          <w:rFonts w:asciiTheme="minorHAnsi" w:hAnsiTheme="minorHAnsi"/>
          <w:sz w:val="24"/>
          <w:szCs w:val="24"/>
        </w:rPr>
        <w:t>ociaux</w:t>
      </w:r>
      <w:r w:rsidR="00DA1787" w:rsidRPr="0050134C">
        <w:rPr>
          <w:rFonts w:asciiTheme="minorHAnsi" w:hAnsiTheme="minorHAnsi"/>
          <w:sz w:val="24"/>
          <w:szCs w:val="24"/>
        </w:rPr>
        <w:t xml:space="preserve"> et sanitaires </w:t>
      </w:r>
      <w:r w:rsidR="00D9629B" w:rsidRPr="0050134C">
        <w:rPr>
          <w:rFonts w:asciiTheme="minorHAnsi" w:hAnsiTheme="minorHAnsi"/>
          <w:sz w:val="24"/>
          <w:szCs w:val="24"/>
        </w:rPr>
        <w:t xml:space="preserve">intervenant </w:t>
      </w:r>
      <w:r w:rsidR="00D9629B" w:rsidRPr="008D0049">
        <w:rPr>
          <w:rFonts w:asciiTheme="minorHAnsi" w:hAnsiTheme="minorHAnsi"/>
          <w:sz w:val="24"/>
          <w:szCs w:val="24"/>
        </w:rPr>
        <w:t>dans le champ de l’autisme</w:t>
      </w:r>
      <w:r w:rsidRPr="008D0049">
        <w:rPr>
          <w:rFonts w:asciiTheme="minorHAnsi" w:hAnsiTheme="minorHAnsi"/>
          <w:sz w:val="24"/>
          <w:szCs w:val="24"/>
        </w:rPr>
        <w:t>.</w:t>
      </w:r>
    </w:p>
    <w:p w:rsidR="00185837" w:rsidRPr="008D0049" w:rsidRDefault="00185837" w:rsidP="00C3240C">
      <w:pPr>
        <w:jc w:val="both"/>
        <w:rPr>
          <w:rFonts w:asciiTheme="minorHAnsi" w:hAnsiTheme="minorHAnsi"/>
          <w:sz w:val="24"/>
          <w:szCs w:val="24"/>
        </w:rPr>
      </w:pPr>
    </w:p>
    <w:p w:rsidR="00185837" w:rsidRPr="008D0049" w:rsidRDefault="00185837" w:rsidP="00C3240C">
      <w:pPr>
        <w:jc w:val="both"/>
        <w:rPr>
          <w:rFonts w:asciiTheme="minorHAnsi" w:hAnsiTheme="minorHAnsi"/>
          <w:sz w:val="24"/>
          <w:szCs w:val="24"/>
        </w:rPr>
      </w:pPr>
      <w:r w:rsidRPr="008D0049">
        <w:rPr>
          <w:rFonts w:asciiTheme="minorHAnsi" w:hAnsiTheme="minorHAnsi"/>
          <w:sz w:val="24"/>
          <w:szCs w:val="24"/>
        </w:rPr>
        <w:t>Le promoteur joindra au dossier le plan pluriannuel de formation adapté en lien avec la réalisation des objectifs et missions de la structure.</w:t>
      </w:r>
    </w:p>
    <w:p w:rsidR="00FC3AD9" w:rsidRPr="008D0049" w:rsidRDefault="00FC3AD9" w:rsidP="00C3240C">
      <w:pPr>
        <w:jc w:val="both"/>
        <w:rPr>
          <w:rFonts w:asciiTheme="minorHAnsi" w:hAnsiTheme="minorHAnsi"/>
          <w:sz w:val="24"/>
          <w:szCs w:val="24"/>
        </w:rPr>
      </w:pPr>
    </w:p>
    <w:p w:rsidR="00FC3AD9" w:rsidRPr="008D0049" w:rsidRDefault="005E6742" w:rsidP="001B4311">
      <w:pPr>
        <w:pStyle w:val="Titre2"/>
      </w:pPr>
      <w:bookmarkStart w:id="54" w:name="_Toc511808023"/>
      <w:bookmarkStart w:id="55" w:name="_Toc23347553"/>
      <w:r w:rsidRPr="008D0049">
        <w:t>7</w:t>
      </w:r>
      <w:r w:rsidR="00FC3AD9" w:rsidRPr="008D0049">
        <w:t>.2 Cadr</w:t>
      </w:r>
      <w:r w:rsidR="00B97504" w:rsidRPr="008D0049">
        <w:t>e</w:t>
      </w:r>
      <w:r w:rsidR="00FC3AD9" w:rsidRPr="008D0049">
        <w:t xml:space="preserve"> budgétaire</w:t>
      </w:r>
      <w:bookmarkEnd w:id="54"/>
      <w:bookmarkEnd w:id="55"/>
    </w:p>
    <w:p w:rsidR="00183A42" w:rsidRDefault="005E6742" w:rsidP="00732ECE">
      <w:pPr>
        <w:pStyle w:val="Titre3"/>
      </w:pPr>
      <w:bookmarkStart w:id="56" w:name="_Toc23347554"/>
      <w:r w:rsidRPr="008D0049">
        <w:t>7</w:t>
      </w:r>
      <w:r w:rsidR="00183A42" w:rsidRPr="008D0049">
        <w:t>.2.1 Investissement</w:t>
      </w:r>
      <w:bookmarkEnd w:id="56"/>
    </w:p>
    <w:p w:rsidR="00732ECE" w:rsidRPr="00732ECE" w:rsidRDefault="00732ECE" w:rsidP="00732ECE"/>
    <w:p w:rsidR="00183A42" w:rsidRPr="008D0049" w:rsidRDefault="00183A42" w:rsidP="00183A42">
      <w:pPr>
        <w:jc w:val="both"/>
        <w:rPr>
          <w:rFonts w:asciiTheme="minorHAnsi" w:hAnsiTheme="minorHAnsi"/>
          <w:sz w:val="24"/>
          <w:szCs w:val="24"/>
        </w:rPr>
      </w:pPr>
      <w:r w:rsidRPr="008D0049">
        <w:rPr>
          <w:rFonts w:asciiTheme="minorHAnsi" w:hAnsiTheme="minorHAnsi"/>
          <w:sz w:val="24"/>
          <w:szCs w:val="24"/>
        </w:rPr>
        <w:t>Le candidat précisera et chiffrera les investissements dédiés aux places de l’</w:t>
      </w:r>
      <w:r w:rsidR="00732ECE">
        <w:rPr>
          <w:rFonts w:asciiTheme="minorHAnsi" w:hAnsiTheme="minorHAnsi"/>
          <w:sz w:val="24"/>
          <w:szCs w:val="24"/>
        </w:rPr>
        <w:t xml:space="preserve">EAM ainsi que les modalités de </w:t>
      </w:r>
      <w:r w:rsidRPr="008D0049">
        <w:rPr>
          <w:rFonts w:asciiTheme="minorHAnsi" w:hAnsiTheme="minorHAnsi"/>
          <w:sz w:val="24"/>
          <w:szCs w:val="24"/>
        </w:rPr>
        <w:t>financement</w:t>
      </w:r>
      <w:r w:rsidR="00732ECE">
        <w:rPr>
          <w:rFonts w:asciiTheme="minorHAnsi" w:hAnsiTheme="minorHAnsi"/>
          <w:sz w:val="24"/>
          <w:szCs w:val="24"/>
        </w:rPr>
        <w:t xml:space="preserve"> </w:t>
      </w:r>
      <w:r w:rsidRPr="008D0049">
        <w:rPr>
          <w:rFonts w:asciiTheme="minorHAnsi" w:hAnsiTheme="minorHAnsi"/>
          <w:sz w:val="24"/>
          <w:szCs w:val="24"/>
        </w:rPr>
        <w:t>: coût du terrain, de la construction et du mobilier, emprunt avec indication du taux et de la durée, recours à des fonds propres.</w:t>
      </w:r>
    </w:p>
    <w:p w:rsidR="00183A42" w:rsidRPr="008D0049" w:rsidRDefault="00183A42" w:rsidP="00183A42">
      <w:pPr>
        <w:jc w:val="both"/>
        <w:rPr>
          <w:rFonts w:asciiTheme="minorHAnsi" w:hAnsiTheme="minorHAnsi"/>
          <w:sz w:val="24"/>
          <w:szCs w:val="24"/>
        </w:rPr>
      </w:pPr>
    </w:p>
    <w:p w:rsidR="00183A42" w:rsidRPr="008D0049" w:rsidRDefault="00183A42" w:rsidP="00183A42">
      <w:pPr>
        <w:jc w:val="both"/>
        <w:rPr>
          <w:rFonts w:asciiTheme="minorHAnsi" w:hAnsiTheme="minorHAnsi"/>
          <w:sz w:val="24"/>
          <w:szCs w:val="24"/>
        </w:rPr>
      </w:pPr>
      <w:r w:rsidRPr="008D0049">
        <w:rPr>
          <w:rFonts w:asciiTheme="minorHAnsi" w:hAnsiTheme="minorHAnsi"/>
          <w:sz w:val="24"/>
          <w:szCs w:val="24"/>
        </w:rPr>
        <w:t>A cet effet</w:t>
      </w:r>
      <w:r w:rsidR="00CF5EAD">
        <w:rPr>
          <w:rFonts w:asciiTheme="minorHAnsi" w:hAnsiTheme="minorHAnsi"/>
          <w:color w:val="0070C0"/>
          <w:sz w:val="24"/>
          <w:szCs w:val="24"/>
        </w:rPr>
        <w:t>,</w:t>
      </w:r>
      <w:r w:rsidRPr="008D0049">
        <w:rPr>
          <w:rFonts w:asciiTheme="minorHAnsi" w:hAnsiTheme="minorHAnsi"/>
          <w:sz w:val="24"/>
          <w:szCs w:val="24"/>
        </w:rPr>
        <w:t xml:space="preserve"> il joindra au projet le programme pluriannuel d’investissement ainsi que le plan de financement correspondant. Un calendrier prévisionnel de réalisation des opérations d’investissement devra être produit.</w:t>
      </w:r>
    </w:p>
    <w:p w:rsidR="00183A42" w:rsidRPr="008D0049" w:rsidRDefault="00183A42" w:rsidP="00183A42">
      <w:pPr>
        <w:jc w:val="both"/>
        <w:rPr>
          <w:rFonts w:asciiTheme="minorHAnsi" w:hAnsiTheme="minorHAnsi"/>
          <w:sz w:val="24"/>
          <w:szCs w:val="24"/>
        </w:rPr>
      </w:pPr>
    </w:p>
    <w:p w:rsidR="00183A42" w:rsidRPr="008D0049" w:rsidRDefault="00183A42" w:rsidP="00183A42">
      <w:pPr>
        <w:jc w:val="both"/>
        <w:rPr>
          <w:rFonts w:asciiTheme="minorHAnsi" w:hAnsiTheme="minorHAnsi"/>
          <w:sz w:val="24"/>
          <w:szCs w:val="24"/>
        </w:rPr>
      </w:pPr>
      <w:r w:rsidRPr="008D0049">
        <w:rPr>
          <w:rFonts w:asciiTheme="minorHAnsi" w:hAnsiTheme="minorHAnsi"/>
          <w:sz w:val="24"/>
          <w:szCs w:val="24"/>
        </w:rPr>
        <w:t>En cas de location des bâtiments, une copie de la promesse de bail ou du bail en cours devra être jointe au dossier. Les différents éléments constituant le loyer doivent y être mentionnés.</w:t>
      </w:r>
    </w:p>
    <w:p w:rsidR="00183A42" w:rsidRPr="008D0049" w:rsidRDefault="00183A42" w:rsidP="00183A42">
      <w:pPr>
        <w:jc w:val="both"/>
        <w:rPr>
          <w:rFonts w:asciiTheme="minorHAnsi" w:hAnsiTheme="minorHAnsi"/>
          <w:sz w:val="24"/>
          <w:szCs w:val="24"/>
        </w:rPr>
      </w:pPr>
    </w:p>
    <w:p w:rsidR="00183A42" w:rsidRPr="008D0049" w:rsidRDefault="00183A42" w:rsidP="00183A42">
      <w:pPr>
        <w:jc w:val="both"/>
        <w:rPr>
          <w:rFonts w:asciiTheme="minorHAnsi" w:hAnsiTheme="minorHAnsi"/>
          <w:sz w:val="24"/>
          <w:szCs w:val="24"/>
        </w:rPr>
      </w:pPr>
      <w:r w:rsidRPr="008D0049">
        <w:rPr>
          <w:rFonts w:asciiTheme="minorHAnsi" w:hAnsiTheme="minorHAnsi"/>
          <w:sz w:val="24"/>
          <w:szCs w:val="24"/>
        </w:rPr>
        <w:t>Aucun crédit n’est prévu en termes d’aide à l’investissement.</w:t>
      </w:r>
    </w:p>
    <w:p w:rsidR="000B3E76" w:rsidRPr="008D0049" w:rsidRDefault="000B3E76" w:rsidP="00C3240C">
      <w:pPr>
        <w:jc w:val="both"/>
        <w:rPr>
          <w:rFonts w:asciiTheme="minorHAnsi" w:hAnsiTheme="minorHAnsi"/>
          <w:sz w:val="24"/>
          <w:szCs w:val="24"/>
        </w:rPr>
      </w:pPr>
    </w:p>
    <w:p w:rsidR="00183A42" w:rsidRDefault="005E6742" w:rsidP="00732ECE">
      <w:pPr>
        <w:pStyle w:val="Titre3"/>
      </w:pPr>
      <w:bookmarkStart w:id="57" w:name="_Toc23347555"/>
      <w:r w:rsidRPr="008D0049">
        <w:t>7</w:t>
      </w:r>
      <w:r w:rsidR="00183A42" w:rsidRPr="008D0049">
        <w:t>.2.2. Fonctionnement</w:t>
      </w:r>
      <w:bookmarkEnd w:id="57"/>
    </w:p>
    <w:p w:rsidR="00732ECE" w:rsidRPr="00732ECE" w:rsidRDefault="00732ECE" w:rsidP="00732ECE"/>
    <w:p w:rsidR="00183A42" w:rsidRPr="008D0049" w:rsidRDefault="00FC3AD9" w:rsidP="00C3240C">
      <w:pPr>
        <w:jc w:val="both"/>
        <w:rPr>
          <w:rFonts w:asciiTheme="minorHAnsi" w:hAnsiTheme="minorHAnsi"/>
          <w:sz w:val="24"/>
          <w:szCs w:val="24"/>
        </w:rPr>
      </w:pPr>
      <w:r w:rsidRPr="008D0049">
        <w:rPr>
          <w:rFonts w:asciiTheme="minorHAnsi" w:hAnsiTheme="minorHAnsi"/>
          <w:sz w:val="24"/>
          <w:szCs w:val="24"/>
        </w:rPr>
        <w:t>Le candidat présentera un budget de fonctionnement consolidé en année pleine, et un budget faisant apparaitre les dépenses et recettes par financeurs.</w:t>
      </w:r>
    </w:p>
    <w:p w:rsidR="00183A42" w:rsidRPr="008D0049" w:rsidRDefault="00183A42" w:rsidP="00C3240C">
      <w:pPr>
        <w:jc w:val="both"/>
        <w:rPr>
          <w:rFonts w:asciiTheme="minorHAnsi" w:hAnsiTheme="minorHAnsi"/>
          <w:sz w:val="24"/>
          <w:szCs w:val="24"/>
        </w:rPr>
      </w:pPr>
    </w:p>
    <w:p w:rsidR="00FC3AD9" w:rsidRPr="008D0049" w:rsidRDefault="00183A42" w:rsidP="00C3240C">
      <w:pPr>
        <w:jc w:val="both"/>
        <w:rPr>
          <w:rFonts w:asciiTheme="minorHAnsi" w:hAnsiTheme="minorHAnsi"/>
          <w:sz w:val="24"/>
          <w:szCs w:val="24"/>
        </w:rPr>
      </w:pPr>
      <w:r w:rsidRPr="008D0049">
        <w:rPr>
          <w:rFonts w:asciiTheme="minorHAnsi" w:hAnsiTheme="minorHAnsi"/>
          <w:sz w:val="24"/>
          <w:szCs w:val="24"/>
        </w:rPr>
        <w:t>Ce budget présentera les dépenses par comptes et par groupes et des éléments d’explication seront apportés sur les postes principaux de dépenses, à l’appui des montants présentés.</w:t>
      </w:r>
      <w:r w:rsidR="00FC3AD9" w:rsidRPr="008D0049">
        <w:rPr>
          <w:rFonts w:asciiTheme="minorHAnsi" w:hAnsiTheme="minorHAnsi"/>
          <w:sz w:val="24"/>
          <w:szCs w:val="24"/>
        </w:rPr>
        <w:t xml:space="preserve"> </w:t>
      </w:r>
    </w:p>
    <w:p w:rsidR="00091046" w:rsidRPr="008D0049" w:rsidRDefault="00091046" w:rsidP="00C3240C">
      <w:pPr>
        <w:jc w:val="both"/>
        <w:rPr>
          <w:rFonts w:asciiTheme="minorHAnsi" w:hAnsiTheme="minorHAnsi"/>
          <w:sz w:val="24"/>
          <w:szCs w:val="24"/>
        </w:rPr>
      </w:pPr>
    </w:p>
    <w:p w:rsidR="00FC3AD9" w:rsidRPr="008D0049" w:rsidRDefault="00183A42" w:rsidP="00C3240C">
      <w:pPr>
        <w:jc w:val="both"/>
        <w:rPr>
          <w:rFonts w:asciiTheme="minorHAnsi" w:hAnsiTheme="minorHAnsi"/>
          <w:sz w:val="24"/>
          <w:szCs w:val="24"/>
        </w:rPr>
      </w:pPr>
      <w:r w:rsidRPr="008D0049">
        <w:rPr>
          <w:rFonts w:asciiTheme="minorHAnsi" w:hAnsiTheme="minorHAnsi"/>
          <w:sz w:val="24"/>
          <w:szCs w:val="24"/>
        </w:rPr>
        <w:t>U</w:t>
      </w:r>
      <w:r w:rsidR="00FC3AD9" w:rsidRPr="008D0049">
        <w:rPr>
          <w:rFonts w:asciiTheme="minorHAnsi" w:hAnsiTheme="minorHAnsi"/>
          <w:sz w:val="24"/>
          <w:szCs w:val="24"/>
        </w:rPr>
        <w:t xml:space="preserve">ne cohérence </w:t>
      </w:r>
      <w:r w:rsidRPr="008D0049">
        <w:rPr>
          <w:rFonts w:asciiTheme="minorHAnsi" w:hAnsiTheme="minorHAnsi"/>
          <w:sz w:val="24"/>
          <w:szCs w:val="24"/>
        </w:rPr>
        <w:t xml:space="preserve">devra être établie </w:t>
      </w:r>
      <w:r w:rsidR="00FC3AD9" w:rsidRPr="008D0049">
        <w:rPr>
          <w:rFonts w:asciiTheme="minorHAnsi" w:hAnsiTheme="minorHAnsi"/>
          <w:sz w:val="24"/>
          <w:szCs w:val="24"/>
        </w:rPr>
        <w:t>entre le tableau des effectifs et la qualité de la prise en charge avec les coûts à la place de l’ARS (soin) et du Département (fonctionnement hors soin).</w:t>
      </w:r>
    </w:p>
    <w:p w:rsidR="00FC3AD9" w:rsidRPr="008D0049" w:rsidRDefault="00FC3AD9" w:rsidP="00C3240C">
      <w:pPr>
        <w:jc w:val="both"/>
        <w:rPr>
          <w:rFonts w:asciiTheme="minorHAnsi" w:hAnsiTheme="minorHAnsi"/>
          <w:sz w:val="24"/>
          <w:szCs w:val="24"/>
        </w:rPr>
      </w:pPr>
    </w:p>
    <w:p w:rsidR="00FC3AD9" w:rsidRPr="008D0049" w:rsidRDefault="00091046" w:rsidP="00C3240C">
      <w:pPr>
        <w:jc w:val="both"/>
        <w:rPr>
          <w:rFonts w:asciiTheme="minorHAnsi" w:hAnsiTheme="minorHAnsi"/>
          <w:sz w:val="24"/>
          <w:szCs w:val="24"/>
        </w:rPr>
      </w:pPr>
      <w:r w:rsidRPr="008D0049">
        <w:rPr>
          <w:rFonts w:asciiTheme="minorHAnsi" w:hAnsiTheme="minorHAnsi"/>
          <w:sz w:val="24"/>
          <w:szCs w:val="24"/>
        </w:rPr>
        <w:t>Enfin devront être mis en regard du budget d’exploitation, les éléments portant sur les taux d’occupation prévisionnels et le volume d’activité annuelle par modes d’accueil.</w:t>
      </w:r>
    </w:p>
    <w:p w:rsidR="00FC3AD9" w:rsidRDefault="00FC3AD9" w:rsidP="00C3240C">
      <w:pPr>
        <w:jc w:val="both"/>
        <w:rPr>
          <w:rFonts w:asciiTheme="minorHAnsi" w:hAnsiTheme="minorHAnsi"/>
          <w:sz w:val="24"/>
          <w:szCs w:val="24"/>
        </w:rPr>
      </w:pPr>
      <w:r w:rsidRPr="00DA1787">
        <w:rPr>
          <w:rFonts w:asciiTheme="minorHAnsi" w:hAnsiTheme="minorHAnsi"/>
          <w:sz w:val="24"/>
          <w:szCs w:val="24"/>
        </w:rPr>
        <w:lastRenderedPageBreak/>
        <w:t>Le candidat devra prendre en compte les plafonds de</w:t>
      </w:r>
      <w:r w:rsidR="00F66334" w:rsidRPr="00DA1787">
        <w:rPr>
          <w:rFonts w:asciiTheme="minorHAnsi" w:hAnsiTheme="minorHAnsi"/>
          <w:sz w:val="24"/>
          <w:szCs w:val="24"/>
        </w:rPr>
        <w:t xml:space="preserve">s coûts à la place et présenter toutes les recettes qui </w:t>
      </w:r>
      <w:r w:rsidR="009E6672" w:rsidRPr="00DA1787">
        <w:rPr>
          <w:rFonts w:asciiTheme="minorHAnsi" w:hAnsiTheme="minorHAnsi"/>
          <w:sz w:val="24"/>
          <w:szCs w:val="24"/>
        </w:rPr>
        <w:t xml:space="preserve">permettront de </w:t>
      </w:r>
      <w:r w:rsidR="00F66334" w:rsidRPr="00DA1787">
        <w:rPr>
          <w:rFonts w:asciiTheme="minorHAnsi" w:hAnsiTheme="minorHAnsi"/>
          <w:sz w:val="24"/>
          <w:szCs w:val="24"/>
        </w:rPr>
        <w:t>financ</w:t>
      </w:r>
      <w:r w:rsidR="009E6672" w:rsidRPr="00DA1787">
        <w:rPr>
          <w:rFonts w:asciiTheme="minorHAnsi" w:hAnsiTheme="minorHAnsi"/>
          <w:sz w:val="24"/>
          <w:szCs w:val="24"/>
        </w:rPr>
        <w:t>er le</w:t>
      </w:r>
      <w:r w:rsidRPr="00DA1787">
        <w:rPr>
          <w:rFonts w:asciiTheme="minorHAnsi" w:hAnsiTheme="minorHAnsi"/>
          <w:sz w:val="24"/>
          <w:szCs w:val="24"/>
        </w:rPr>
        <w:t xml:space="preserve"> projet d</w:t>
      </w:r>
      <w:r w:rsidR="00F66334" w:rsidRPr="00DA1787">
        <w:rPr>
          <w:rFonts w:asciiTheme="minorHAnsi" w:hAnsiTheme="minorHAnsi"/>
          <w:sz w:val="24"/>
          <w:szCs w:val="24"/>
        </w:rPr>
        <w:t>ans sa</w:t>
      </w:r>
      <w:r w:rsidRPr="00DA1787">
        <w:rPr>
          <w:rFonts w:asciiTheme="minorHAnsi" w:hAnsiTheme="minorHAnsi"/>
          <w:sz w:val="24"/>
          <w:szCs w:val="24"/>
        </w:rPr>
        <w:t xml:space="preserve"> réponse</w:t>
      </w:r>
      <w:r w:rsidRPr="008D0049">
        <w:rPr>
          <w:rFonts w:asciiTheme="minorHAnsi" w:hAnsiTheme="minorHAnsi"/>
          <w:sz w:val="24"/>
          <w:szCs w:val="24"/>
        </w:rPr>
        <w:t>.</w:t>
      </w:r>
    </w:p>
    <w:p w:rsidR="00F45879" w:rsidRPr="008D0049" w:rsidRDefault="00F45879" w:rsidP="00C3240C">
      <w:pPr>
        <w:jc w:val="both"/>
        <w:rPr>
          <w:rFonts w:asciiTheme="minorHAnsi" w:hAnsiTheme="minorHAnsi"/>
          <w:sz w:val="24"/>
          <w:szCs w:val="24"/>
        </w:rPr>
      </w:pPr>
    </w:p>
    <w:p w:rsidR="00AF5C59" w:rsidRPr="00E27D17" w:rsidRDefault="00FC3AD9" w:rsidP="00C3240C">
      <w:pPr>
        <w:jc w:val="both"/>
        <w:rPr>
          <w:rFonts w:asciiTheme="minorHAnsi" w:hAnsiTheme="minorHAnsi"/>
          <w:sz w:val="24"/>
          <w:szCs w:val="24"/>
          <w:u w:val="single"/>
        </w:rPr>
      </w:pPr>
      <w:r w:rsidRPr="00E27D17">
        <w:rPr>
          <w:rFonts w:asciiTheme="minorHAnsi" w:hAnsiTheme="minorHAnsi"/>
          <w:sz w:val="24"/>
          <w:szCs w:val="24"/>
          <w:u w:val="single"/>
        </w:rPr>
        <w:t xml:space="preserve">Domaine de compétence du </w:t>
      </w:r>
      <w:r w:rsidR="00385298" w:rsidRPr="00E27D17">
        <w:rPr>
          <w:rFonts w:asciiTheme="minorHAnsi" w:hAnsiTheme="minorHAnsi"/>
          <w:sz w:val="24"/>
          <w:szCs w:val="24"/>
          <w:u w:val="single"/>
        </w:rPr>
        <w:t>Conseil Départemental</w:t>
      </w:r>
      <w:r w:rsidR="00AF5C59" w:rsidRPr="00E27D17">
        <w:rPr>
          <w:rFonts w:asciiTheme="minorHAnsi" w:hAnsiTheme="minorHAnsi"/>
          <w:sz w:val="24"/>
          <w:szCs w:val="24"/>
          <w:u w:val="single"/>
        </w:rPr>
        <w:t xml:space="preserve"> </w:t>
      </w:r>
    </w:p>
    <w:p w:rsidR="00AF5C59" w:rsidRPr="00DA1787" w:rsidRDefault="00AF5C59" w:rsidP="00C3240C">
      <w:pPr>
        <w:jc w:val="both"/>
        <w:rPr>
          <w:rFonts w:asciiTheme="minorHAnsi" w:hAnsiTheme="minorHAnsi"/>
          <w:sz w:val="24"/>
          <w:szCs w:val="24"/>
          <w:u w:val="single"/>
        </w:rPr>
      </w:pPr>
    </w:p>
    <w:p w:rsidR="00ED474C" w:rsidRPr="00DA1787" w:rsidRDefault="00ED474C" w:rsidP="00C3240C">
      <w:pPr>
        <w:jc w:val="both"/>
        <w:rPr>
          <w:rFonts w:asciiTheme="minorHAnsi" w:hAnsiTheme="minorHAnsi"/>
          <w:sz w:val="24"/>
          <w:szCs w:val="24"/>
        </w:rPr>
      </w:pPr>
      <w:r w:rsidRPr="00DA1787">
        <w:rPr>
          <w:rFonts w:asciiTheme="minorHAnsi" w:hAnsiTheme="minorHAnsi"/>
          <w:sz w:val="24"/>
          <w:szCs w:val="24"/>
        </w:rPr>
        <w:t>Pour ce qui concerne l’hébergement permanent, le coût moyen annuel de référence à la place d’un EAM s’élève à 45 </w:t>
      </w:r>
      <w:r w:rsidR="00CD3EDA" w:rsidRPr="00DA1787">
        <w:rPr>
          <w:rFonts w:asciiTheme="minorHAnsi" w:hAnsiTheme="minorHAnsi"/>
          <w:sz w:val="24"/>
          <w:szCs w:val="24"/>
        </w:rPr>
        <w:t>36</w:t>
      </w:r>
      <w:r w:rsidRPr="00DA1787">
        <w:rPr>
          <w:rFonts w:asciiTheme="minorHAnsi" w:hAnsiTheme="minorHAnsi"/>
          <w:sz w:val="24"/>
          <w:szCs w:val="24"/>
        </w:rPr>
        <w:t>0 €.</w:t>
      </w:r>
    </w:p>
    <w:p w:rsidR="00ED474C" w:rsidRPr="00DA1787" w:rsidRDefault="00ED474C" w:rsidP="00C3240C">
      <w:pPr>
        <w:jc w:val="both"/>
        <w:rPr>
          <w:rFonts w:asciiTheme="minorHAnsi" w:hAnsiTheme="minorHAnsi"/>
          <w:sz w:val="24"/>
          <w:szCs w:val="24"/>
        </w:rPr>
      </w:pPr>
      <w:r w:rsidRPr="00DA1787">
        <w:rPr>
          <w:rFonts w:asciiTheme="minorHAnsi" w:hAnsiTheme="minorHAnsi"/>
          <w:sz w:val="24"/>
          <w:szCs w:val="24"/>
        </w:rPr>
        <w:t xml:space="preserve">Pour ce qui concerne </w:t>
      </w:r>
      <w:r w:rsidR="00F66334" w:rsidRPr="00DA1787">
        <w:rPr>
          <w:rFonts w:asciiTheme="minorHAnsi" w:hAnsiTheme="minorHAnsi"/>
          <w:sz w:val="24"/>
          <w:szCs w:val="24"/>
        </w:rPr>
        <w:t>l’accueil temporaire (avec et sans hébergement)</w:t>
      </w:r>
      <w:r w:rsidRPr="00DA1787">
        <w:rPr>
          <w:rFonts w:asciiTheme="minorHAnsi" w:hAnsiTheme="minorHAnsi"/>
          <w:sz w:val="24"/>
          <w:szCs w:val="24"/>
        </w:rPr>
        <w:t xml:space="preserve">, le coût moyen annuel de référence s’établit à </w:t>
      </w:r>
      <w:r w:rsidR="00CD3EDA" w:rsidRPr="00DA1787">
        <w:rPr>
          <w:rFonts w:asciiTheme="minorHAnsi" w:hAnsiTheme="minorHAnsi"/>
          <w:sz w:val="24"/>
          <w:szCs w:val="24"/>
        </w:rPr>
        <w:t>21 500</w:t>
      </w:r>
      <w:r w:rsidRPr="00DA1787">
        <w:rPr>
          <w:rFonts w:asciiTheme="minorHAnsi" w:hAnsiTheme="minorHAnsi"/>
          <w:sz w:val="24"/>
          <w:szCs w:val="24"/>
        </w:rPr>
        <w:t>€.</w:t>
      </w:r>
    </w:p>
    <w:p w:rsidR="0011120C" w:rsidRPr="00DA1787" w:rsidRDefault="0011120C" w:rsidP="00C3240C">
      <w:pPr>
        <w:jc w:val="both"/>
        <w:rPr>
          <w:rFonts w:asciiTheme="minorHAnsi" w:hAnsiTheme="minorHAnsi"/>
          <w:sz w:val="24"/>
          <w:szCs w:val="24"/>
        </w:rPr>
      </w:pPr>
      <w:r w:rsidRPr="00DA1787">
        <w:rPr>
          <w:rFonts w:asciiTheme="minorHAnsi" w:hAnsiTheme="minorHAnsi"/>
          <w:sz w:val="24"/>
          <w:szCs w:val="24"/>
        </w:rPr>
        <w:t>Le Président du Conseil départemental de l’Aveyron arrêtera chaque année les prix de journ</w:t>
      </w:r>
      <w:r w:rsidR="00D27A4D" w:rsidRPr="00DA1787">
        <w:rPr>
          <w:rFonts w:asciiTheme="minorHAnsi" w:hAnsiTheme="minorHAnsi"/>
          <w:sz w:val="24"/>
          <w:szCs w:val="24"/>
        </w:rPr>
        <w:t>ée correspondants.</w:t>
      </w:r>
    </w:p>
    <w:p w:rsidR="00FC3AD9" w:rsidRPr="008121F4" w:rsidRDefault="00FC3AD9" w:rsidP="00C3240C">
      <w:pPr>
        <w:jc w:val="both"/>
        <w:rPr>
          <w:rFonts w:asciiTheme="minorHAnsi" w:hAnsiTheme="minorHAnsi"/>
          <w:i/>
          <w:color w:val="0070C0"/>
          <w:sz w:val="24"/>
          <w:szCs w:val="24"/>
          <w:highlight w:val="yellow"/>
        </w:rPr>
      </w:pPr>
    </w:p>
    <w:p w:rsidR="00FC3AD9" w:rsidRPr="008D0049" w:rsidRDefault="00FC3AD9" w:rsidP="00C3240C">
      <w:pPr>
        <w:jc w:val="both"/>
        <w:rPr>
          <w:rFonts w:asciiTheme="minorHAnsi" w:hAnsiTheme="minorHAnsi"/>
          <w:sz w:val="24"/>
          <w:szCs w:val="24"/>
          <w:u w:val="single"/>
        </w:rPr>
      </w:pPr>
      <w:r w:rsidRPr="008D0049">
        <w:rPr>
          <w:rFonts w:asciiTheme="minorHAnsi" w:hAnsiTheme="minorHAnsi"/>
          <w:sz w:val="24"/>
          <w:szCs w:val="24"/>
          <w:u w:val="single"/>
        </w:rPr>
        <w:t>Domaine de compétence de l’ARS</w:t>
      </w:r>
    </w:p>
    <w:p w:rsidR="00FC3AD9" w:rsidRPr="008D0049" w:rsidRDefault="00FC3AD9" w:rsidP="00C3240C">
      <w:pPr>
        <w:jc w:val="both"/>
        <w:rPr>
          <w:rFonts w:asciiTheme="minorHAnsi" w:hAnsiTheme="minorHAnsi"/>
          <w:b/>
          <w:sz w:val="24"/>
          <w:szCs w:val="24"/>
          <w:u w:val="single"/>
        </w:rPr>
      </w:pPr>
    </w:p>
    <w:p w:rsidR="00FC3AD9" w:rsidRPr="008D0049" w:rsidRDefault="00FC3AD9" w:rsidP="00C3240C">
      <w:pPr>
        <w:jc w:val="both"/>
        <w:rPr>
          <w:rFonts w:asciiTheme="minorHAnsi" w:hAnsiTheme="minorHAnsi"/>
          <w:sz w:val="24"/>
          <w:szCs w:val="24"/>
        </w:rPr>
      </w:pPr>
      <w:r w:rsidRPr="008D0049">
        <w:rPr>
          <w:rFonts w:asciiTheme="minorHAnsi" w:hAnsiTheme="minorHAnsi"/>
          <w:sz w:val="24"/>
          <w:szCs w:val="24"/>
        </w:rPr>
        <w:t xml:space="preserve">Les montants mentionnés ci-dessous correspondent au budget en année pleine pour la création </w:t>
      </w:r>
      <w:r w:rsidR="00385298" w:rsidRPr="008D0049">
        <w:rPr>
          <w:rFonts w:asciiTheme="minorHAnsi" w:hAnsiTheme="minorHAnsi"/>
          <w:sz w:val="24"/>
          <w:szCs w:val="24"/>
        </w:rPr>
        <w:t>de 35 places</w:t>
      </w:r>
      <w:r w:rsidRPr="008D0049">
        <w:rPr>
          <w:rFonts w:asciiTheme="minorHAnsi" w:hAnsiTheme="minorHAnsi"/>
          <w:sz w:val="24"/>
          <w:szCs w:val="24"/>
        </w:rPr>
        <w:t>.</w:t>
      </w:r>
    </w:p>
    <w:p w:rsidR="00FC3AD9" w:rsidRPr="008D0049" w:rsidRDefault="00FC3AD9" w:rsidP="00C3240C">
      <w:pPr>
        <w:jc w:val="both"/>
        <w:rPr>
          <w:rFonts w:asciiTheme="minorHAnsi" w:hAnsiTheme="minorHAnsi"/>
          <w:sz w:val="24"/>
          <w:szCs w:val="24"/>
        </w:rPr>
      </w:pPr>
    </w:p>
    <w:p w:rsidR="00FC3AD9" w:rsidRPr="0050134C" w:rsidRDefault="00385298" w:rsidP="00C43C4E">
      <w:pPr>
        <w:jc w:val="both"/>
        <w:rPr>
          <w:rFonts w:asciiTheme="minorHAnsi" w:hAnsiTheme="minorHAnsi"/>
          <w:sz w:val="24"/>
          <w:szCs w:val="24"/>
        </w:rPr>
      </w:pPr>
      <w:r w:rsidRPr="008D0049">
        <w:rPr>
          <w:rFonts w:asciiTheme="minorHAnsi" w:hAnsiTheme="minorHAnsi"/>
          <w:sz w:val="24"/>
          <w:szCs w:val="24"/>
        </w:rPr>
        <w:t xml:space="preserve">Concernant les 20 places dédiées à l’hébergement permanent, les moyens budgétaires </w:t>
      </w:r>
      <w:r w:rsidR="00C45992" w:rsidRPr="008D0049">
        <w:rPr>
          <w:rFonts w:asciiTheme="minorHAnsi" w:hAnsiTheme="minorHAnsi"/>
          <w:sz w:val="24"/>
          <w:szCs w:val="24"/>
        </w:rPr>
        <w:t>sont issus d’une opération de fongibilité de l’enveloppe Personnes Agées. Ils</w:t>
      </w:r>
      <w:r w:rsidRPr="008D0049">
        <w:rPr>
          <w:rFonts w:asciiTheme="minorHAnsi" w:hAnsiTheme="minorHAnsi"/>
          <w:sz w:val="24"/>
          <w:szCs w:val="24"/>
        </w:rPr>
        <w:t xml:space="preserve"> s’élèvent à </w:t>
      </w:r>
      <w:r w:rsidR="00C45992" w:rsidRPr="008D0049">
        <w:rPr>
          <w:rFonts w:asciiTheme="minorHAnsi" w:hAnsiTheme="minorHAnsi"/>
          <w:b/>
          <w:sz w:val="24"/>
          <w:szCs w:val="24"/>
        </w:rPr>
        <w:t>532 814.66€</w:t>
      </w:r>
      <w:r w:rsidR="00C45992" w:rsidRPr="008D0049">
        <w:rPr>
          <w:rFonts w:asciiTheme="minorHAnsi" w:hAnsiTheme="minorHAnsi"/>
          <w:sz w:val="24"/>
          <w:szCs w:val="24"/>
        </w:rPr>
        <w:t xml:space="preserve"> et correspondent à un coût à la place de 26 640.73€ avec un taux d’occupation de </w:t>
      </w:r>
      <w:r w:rsidR="00C45992" w:rsidRPr="0050134C">
        <w:rPr>
          <w:rFonts w:asciiTheme="minorHAnsi" w:hAnsiTheme="minorHAnsi"/>
          <w:sz w:val="24"/>
          <w:szCs w:val="24"/>
        </w:rPr>
        <w:t>95%.</w:t>
      </w:r>
    </w:p>
    <w:p w:rsidR="00C45992" w:rsidRPr="008D0049" w:rsidRDefault="00C45992" w:rsidP="00C43C4E">
      <w:pPr>
        <w:jc w:val="both"/>
        <w:rPr>
          <w:rFonts w:asciiTheme="minorHAnsi" w:hAnsiTheme="minorHAnsi"/>
          <w:sz w:val="24"/>
          <w:szCs w:val="24"/>
        </w:rPr>
      </w:pPr>
    </w:p>
    <w:p w:rsidR="00C45992" w:rsidRPr="008D0049" w:rsidRDefault="00385298" w:rsidP="00C43C4E">
      <w:pPr>
        <w:jc w:val="both"/>
        <w:rPr>
          <w:rFonts w:asciiTheme="minorHAnsi" w:hAnsiTheme="minorHAnsi"/>
          <w:sz w:val="24"/>
          <w:szCs w:val="24"/>
        </w:rPr>
      </w:pPr>
      <w:r w:rsidRPr="008D0049">
        <w:rPr>
          <w:rFonts w:asciiTheme="minorHAnsi" w:hAnsiTheme="minorHAnsi"/>
          <w:sz w:val="24"/>
          <w:szCs w:val="24"/>
        </w:rPr>
        <w:t xml:space="preserve">Concernant les 15 places d’accueil de jour et d’accueil temporaire, les moyens budgétaires </w:t>
      </w:r>
      <w:r w:rsidR="00C45992" w:rsidRPr="008D0049">
        <w:rPr>
          <w:rFonts w:asciiTheme="minorHAnsi" w:hAnsiTheme="minorHAnsi"/>
          <w:sz w:val="24"/>
          <w:szCs w:val="24"/>
        </w:rPr>
        <w:t xml:space="preserve">doivent faire l’objet d’un redéploiement pour un total de </w:t>
      </w:r>
      <w:r w:rsidR="00C45992" w:rsidRPr="008D0049">
        <w:rPr>
          <w:rFonts w:asciiTheme="minorHAnsi" w:hAnsiTheme="minorHAnsi"/>
          <w:b/>
          <w:sz w:val="24"/>
          <w:szCs w:val="24"/>
        </w:rPr>
        <w:t>360 492€</w:t>
      </w:r>
      <w:r w:rsidR="000978B1" w:rsidRPr="008D0049">
        <w:rPr>
          <w:rFonts w:asciiTheme="minorHAnsi" w:hAnsiTheme="minorHAnsi"/>
          <w:b/>
          <w:sz w:val="24"/>
          <w:szCs w:val="24"/>
        </w:rPr>
        <w:t>.12</w:t>
      </w:r>
      <w:r w:rsidR="00C45992" w:rsidRPr="008D0049">
        <w:rPr>
          <w:rFonts w:asciiTheme="minorHAnsi" w:hAnsiTheme="minorHAnsi"/>
          <w:b/>
          <w:sz w:val="24"/>
          <w:szCs w:val="24"/>
        </w:rPr>
        <w:t xml:space="preserve">, </w:t>
      </w:r>
      <w:r w:rsidR="00C45992" w:rsidRPr="008D0049">
        <w:rPr>
          <w:rFonts w:asciiTheme="minorHAnsi" w:hAnsiTheme="minorHAnsi"/>
          <w:sz w:val="24"/>
          <w:szCs w:val="24"/>
        </w:rPr>
        <w:t>soit un coût à la pl</w:t>
      </w:r>
      <w:r w:rsidR="003C76D6" w:rsidRPr="008D0049">
        <w:rPr>
          <w:rFonts w:asciiTheme="minorHAnsi" w:hAnsiTheme="minorHAnsi"/>
          <w:sz w:val="24"/>
          <w:szCs w:val="24"/>
        </w:rPr>
        <w:t>a</w:t>
      </w:r>
      <w:r w:rsidR="00C45992" w:rsidRPr="008D0049">
        <w:rPr>
          <w:rFonts w:asciiTheme="minorHAnsi" w:hAnsiTheme="minorHAnsi"/>
          <w:sz w:val="24"/>
          <w:szCs w:val="24"/>
        </w:rPr>
        <w:t>ce de :</w:t>
      </w:r>
    </w:p>
    <w:p w:rsidR="00C45992" w:rsidRPr="0050134C" w:rsidRDefault="00C45992" w:rsidP="00C45992">
      <w:pPr>
        <w:pStyle w:val="Paragraphedeliste"/>
        <w:numPr>
          <w:ilvl w:val="0"/>
          <w:numId w:val="6"/>
        </w:numPr>
        <w:jc w:val="both"/>
        <w:rPr>
          <w:rFonts w:asciiTheme="minorHAnsi" w:hAnsiTheme="minorHAnsi"/>
          <w:sz w:val="24"/>
          <w:szCs w:val="24"/>
        </w:rPr>
      </w:pPr>
      <w:r w:rsidRPr="008D0049">
        <w:rPr>
          <w:rFonts w:asciiTheme="minorHAnsi" w:hAnsiTheme="minorHAnsi"/>
          <w:sz w:val="24"/>
          <w:szCs w:val="24"/>
        </w:rPr>
        <w:t xml:space="preserve">27 678.4€ pour l’accueil de jour avec un taux d’occupation </w:t>
      </w:r>
      <w:r w:rsidRPr="0050134C">
        <w:rPr>
          <w:rFonts w:asciiTheme="minorHAnsi" w:hAnsiTheme="minorHAnsi"/>
          <w:sz w:val="24"/>
          <w:szCs w:val="24"/>
        </w:rPr>
        <w:t>de 98.7%</w:t>
      </w:r>
    </w:p>
    <w:p w:rsidR="00C45992" w:rsidRPr="0050134C" w:rsidRDefault="00C45992" w:rsidP="00C45992">
      <w:pPr>
        <w:pStyle w:val="Paragraphedeliste"/>
        <w:numPr>
          <w:ilvl w:val="0"/>
          <w:numId w:val="6"/>
        </w:numPr>
        <w:jc w:val="both"/>
        <w:rPr>
          <w:rFonts w:asciiTheme="minorHAnsi" w:hAnsiTheme="minorHAnsi"/>
          <w:sz w:val="24"/>
          <w:szCs w:val="24"/>
        </w:rPr>
      </w:pPr>
      <w:r w:rsidRPr="0050134C">
        <w:rPr>
          <w:rFonts w:asciiTheme="minorHAnsi" w:hAnsiTheme="minorHAnsi"/>
          <w:sz w:val="24"/>
          <w:szCs w:val="24"/>
        </w:rPr>
        <w:t>22 210€ pour l’accueil temporaire avec un taux d’occupation de 79.2%</w:t>
      </w:r>
    </w:p>
    <w:p w:rsidR="00C45992" w:rsidRPr="008D0049" w:rsidRDefault="00C45992" w:rsidP="00703384">
      <w:pPr>
        <w:pStyle w:val="Paragraphedeliste"/>
        <w:ind w:left="1069"/>
        <w:jc w:val="both"/>
        <w:rPr>
          <w:rFonts w:asciiTheme="minorHAnsi" w:hAnsiTheme="minorHAnsi"/>
          <w:sz w:val="24"/>
          <w:szCs w:val="24"/>
        </w:rPr>
      </w:pPr>
    </w:p>
    <w:p w:rsidR="00385298" w:rsidRPr="008D0049" w:rsidRDefault="00C45992" w:rsidP="00C45992">
      <w:pPr>
        <w:jc w:val="both"/>
        <w:rPr>
          <w:rFonts w:asciiTheme="minorHAnsi" w:hAnsiTheme="minorHAnsi"/>
          <w:sz w:val="24"/>
          <w:szCs w:val="24"/>
        </w:rPr>
      </w:pPr>
      <w:r w:rsidRPr="008D0049">
        <w:rPr>
          <w:rFonts w:asciiTheme="minorHAnsi" w:hAnsiTheme="minorHAnsi"/>
          <w:sz w:val="24"/>
          <w:szCs w:val="24"/>
        </w:rPr>
        <w:t>Le candidat</w:t>
      </w:r>
      <w:r w:rsidR="003C76D6" w:rsidRPr="008D0049">
        <w:rPr>
          <w:rFonts w:asciiTheme="minorHAnsi" w:hAnsiTheme="minorHAnsi"/>
          <w:sz w:val="24"/>
          <w:szCs w:val="24"/>
        </w:rPr>
        <w:t xml:space="preserve"> devra préciser l’origine des crédits</w:t>
      </w:r>
      <w:r w:rsidRPr="008D0049">
        <w:rPr>
          <w:rFonts w:asciiTheme="minorHAnsi" w:hAnsiTheme="minorHAnsi"/>
          <w:sz w:val="24"/>
          <w:szCs w:val="24"/>
        </w:rPr>
        <w:t xml:space="preserve"> </w:t>
      </w:r>
      <w:r w:rsidR="00385298" w:rsidRPr="008D0049">
        <w:rPr>
          <w:rFonts w:asciiTheme="minorHAnsi" w:hAnsiTheme="minorHAnsi"/>
          <w:sz w:val="24"/>
          <w:szCs w:val="24"/>
        </w:rPr>
        <w:t>redéployés</w:t>
      </w:r>
      <w:r w:rsidR="003C76D6" w:rsidRPr="008D0049">
        <w:rPr>
          <w:rFonts w:asciiTheme="minorHAnsi" w:hAnsiTheme="minorHAnsi"/>
          <w:sz w:val="24"/>
          <w:szCs w:val="24"/>
        </w:rPr>
        <w:t>.</w:t>
      </w:r>
      <w:r w:rsidR="00385298" w:rsidRPr="008D0049">
        <w:rPr>
          <w:rFonts w:asciiTheme="minorHAnsi" w:hAnsiTheme="minorHAnsi"/>
          <w:sz w:val="24"/>
          <w:szCs w:val="24"/>
        </w:rPr>
        <w:t xml:space="preserve"> </w:t>
      </w:r>
    </w:p>
    <w:p w:rsidR="00FC3AD9" w:rsidRDefault="00FC3AD9" w:rsidP="00C3240C">
      <w:pPr>
        <w:jc w:val="both"/>
        <w:rPr>
          <w:rFonts w:asciiTheme="minorHAnsi" w:hAnsiTheme="minorHAnsi"/>
          <w:sz w:val="24"/>
          <w:szCs w:val="24"/>
        </w:rPr>
      </w:pPr>
    </w:p>
    <w:p w:rsidR="00385298" w:rsidRPr="008D0049" w:rsidRDefault="00B97504" w:rsidP="00C3240C">
      <w:pPr>
        <w:jc w:val="both"/>
        <w:rPr>
          <w:rFonts w:asciiTheme="minorHAnsi" w:hAnsiTheme="minorHAnsi"/>
          <w:sz w:val="24"/>
          <w:szCs w:val="24"/>
        </w:rPr>
      </w:pPr>
      <w:r w:rsidRPr="008D0049">
        <w:rPr>
          <w:rFonts w:asciiTheme="minorHAnsi" w:hAnsiTheme="minorHAnsi"/>
          <w:sz w:val="24"/>
          <w:szCs w:val="24"/>
        </w:rPr>
        <w:t>Au total</w:t>
      </w:r>
      <w:r w:rsidR="00385298" w:rsidRPr="008D0049">
        <w:rPr>
          <w:rFonts w:asciiTheme="minorHAnsi" w:hAnsiTheme="minorHAnsi"/>
          <w:sz w:val="24"/>
          <w:szCs w:val="24"/>
        </w:rPr>
        <w:t xml:space="preserve">, l’établissement percevra un forfait soins annuel de </w:t>
      </w:r>
      <w:r w:rsidR="000978B1" w:rsidRPr="008D0049">
        <w:rPr>
          <w:rFonts w:asciiTheme="minorHAnsi" w:hAnsiTheme="minorHAnsi"/>
          <w:b/>
          <w:sz w:val="24"/>
          <w:szCs w:val="24"/>
        </w:rPr>
        <w:t>893 306.78€.</w:t>
      </w:r>
    </w:p>
    <w:p w:rsidR="00385298" w:rsidRPr="008D0049" w:rsidRDefault="00385298" w:rsidP="00C3240C">
      <w:pPr>
        <w:jc w:val="both"/>
        <w:rPr>
          <w:rFonts w:asciiTheme="minorHAnsi" w:hAnsiTheme="minorHAnsi"/>
          <w:sz w:val="24"/>
          <w:szCs w:val="24"/>
        </w:rPr>
      </w:pPr>
    </w:p>
    <w:p w:rsidR="00091046" w:rsidRPr="008D0049" w:rsidRDefault="00091046" w:rsidP="00091046">
      <w:pPr>
        <w:jc w:val="both"/>
        <w:rPr>
          <w:rFonts w:asciiTheme="minorHAnsi" w:hAnsiTheme="minorHAnsi"/>
          <w:sz w:val="24"/>
          <w:szCs w:val="24"/>
        </w:rPr>
      </w:pPr>
      <w:r w:rsidRPr="008D0049">
        <w:rPr>
          <w:rFonts w:asciiTheme="minorHAnsi" w:hAnsiTheme="minorHAnsi"/>
          <w:sz w:val="24"/>
          <w:szCs w:val="24"/>
        </w:rPr>
        <w:t>Le dossier financier devra également comporter les comptes annuels consolidés de l’organisme gestionnaire ; le cas échéant, le bilan comptable ainsi que les économies d’échelles générées par le rattachement de l’unité</w:t>
      </w:r>
      <w:r w:rsidR="00385298" w:rsidRPr="008D0049">
        <w:rPr>
          <w:rFonts w:asciiTheme="minorHAnsi" w:hAnsiTheme="minorHAnsi"/>
          <w:sz w:val="24"/>
          <w:szCs w:val="24"/>
        </w:rPr>
        <w:t xml:space="preserve"> d’accueil temporaire</w:t>
      </w:r>
      <w:r w:rsidRPr="008D0049">
        <w:rPr>
          <w:rFonts w:asciiTheme="minorHAnsi" w:hAnsiTheme="minorHAnsi"/>
          <w:sz w:val="24"/>
          <w:szCs w:val="24"/>
        </w:rPr>
        <w:t xml:space="preserve"> à une structure existante (les économies attendues devront être chiffrées).</w:t>
      </w:r>
    </w:p>
    <w:p w:rsidR="00091046" w:rsidRPr="008D0049" w:rsidRDefault="00091046" w:rsidP="00C3240C">
      <w:pPr>
        <w:jc w:val="both"/>
        <w:rPr>
          <w:rFonts w:asciiTheme="minorHAnsi" w:hAnsiTheme="minorHAnsi"/>
          <w:sz w:val="24"/>
          <w:szCs w:val="24"/>
        </w:rPr>
      </w:pPr>
    </w:p>
    <w:p w:rsidR="0093313A" w:rsidRPr="008D0049" w:rsidRDefault="0093313A" w:rsidP="00C3240C">
      <w:pPr>
        <w:jc w:val="both"/>
        <w:rPr>
          <w:rFonts w:asciiTheme="minorHAnsi" w:hAnsiTheme="minorHAnsi"/>
          <w:sz w:val="24"/>
          <w:szCs w:val="24"/>
        </w:rPr>
      </w:pPr>
      <w:r w:rsidRPr="008D0049">
        <w:rPr>
          <w:rFonts w:asciiTheme="minorHAnsi" w:hAnsiTheme="minorHAnsi"/>
          <w:sz w:val="24"/>
          <w:szCs w:val="24"/>
        </w:rPr>
        <w:t>Le respect des dotations annoncées sera un critère d’éligibilité.</w:t>
      </w:r>
    </w:p>
    <w:p w:rsidR="00FC3AD9" w:rsidRDefault="00703384" w:rsidP="00703384">
      <w:pPr>
        <w:pStyle w:val="Titre2"/>
      </w:pPr>
      <w:bookmarkStart w:id="58" w:name="_Toc511808024"/>
      <w:bookmarkStart w:id="59" w:name="_Toc23347556"/>
      <w:r>
        <w:t xml:space="preserve">7.3 </w:t>
      </w:r>
      <w:r w:rsidR="00FC3AD9" w:rsidRPr="008D0049">
        <w:t>Habilitation à l’aide sociale</w:t>
      </w:r>
      <w:bookmarkEnd w:id="58"/>
      <w:bookmarkEnd w:id="59"/>
    </w:p>
    <w:p w:rsidR="00FA2D6F" w:rsidRPr="00FA2D6F" w:rsidRDefault="00FA2D6F" w:rsidP="00FA2D6F"/>
    <w:p w:rsidR="00FC3AD9" w:rsidRPr="00DA1787" w:rsidRDefault="008121F4" w:rsidP="00C3240C">
      <w:pPr>
        <w:jc w:val="both"/>
        <w:rPr>
          <w:rFonts w:asciiTheme="minorHAnsi" w:hAnsiTheme="minorHAnsi"/>
          <w:sz w:val="24"/>
          <w:szCs w:val="24"/>
        </w:rPr>
      </w:pPr>
      <w:r w:rsidRPr="00DA1787">
        <w:rPr>
          <w:rFonts w:asciiTheme="minorHAnsi" w:hAnsiTheme="minorHAnsi"/>
          <w:sz w:val="24"/>
          <w:szCs w:val="24"/>
        </w:rPr>
        <w:t>La totalité des places sera habilité</w:t>
      </w:r>
      <w:r w:rsidR="00FA2D6F" w:rsidRPr="00DA1787">
        <w:rPr>
          <w:rFonts w:asciiTheme="minorHAnsi" w:hAnsiTheme="minorHAnsi"/>
          <w:sz w:val="24"/>
          <w:szCs w:val="24"/>
        </w:rPr>
        <w:t>e</w:t>
      </w:r>
      <w:r w:rsidRPr="00DA1787">
        <w:rPr>
          <w:rFonts w:asciiTheme="minorHAnsi" w:hAnsiTheme="minorHAnsi"/>
          <w:sz w:val="24"/>
          <w:szCs w:val="24"/>
        </w:rPr>
        <w:t xml:space="preserve"> à l’aide sociale</w:t>
      </w:r>
      <w:r w:rsidR="000027DA" w:rsidRPr="00DA1787">
        <w:rPr>
          <w:rFonts w:asciiTheme="minorHAnsi" w:hAnsiTheme="minorHAnsi"/>
          <w:sz w:val="24"/>
          <w:szCs w:val="24"/>
        </w:rPr>
        <w:t> </w:t>
      </w:r>
      <w:r w:rsidR="00E27D17" w:rsidRPr="00DA1787">
        <w:rPr>
          <w:rFonts w:asciiTheme="minorHAnsi" w:hAnsiTheme="minorHAnsi"/>
          <w:sz w:val="24"/>
          <w:szCs w:val="24"/>
        </w:rPr>
        <w:t xml:space="preserve"> </w:t>
      </w:r>
    </w:p>
    <w:p w:rsidR="00FC3AD9" w:rsidRPr="008D0049" w:rsidRDefault="005E6742" w:rsidP="001B4311">
      <w:pPr>
        <w:pStyle w:val="Titre2"/>
      </w:pPr>
      <w:bookmarkStart w:id="60" w:name="_Toc511808025"/>
      <w:bookmarkStart w:id="61" w:name="_Toc23347557"/>
      <w:r w:rsidRPr="008D0049">
        <w:t>7</w:t>
      </w:r>
      <w:r w:rsidR="00FC3AD9" w:rsidRPr="008D0049">
        <w:t>.4 Montant prévisionnel des dépenses restant à la charge des personnes accueillies</w:t>
      </w:r>
      <w:bookmarkEnd w:id="60"/>
      <w:bookmarkEnd w:id="61"/>
    </w:p>
    <w:p w:rsidR="00FC3AD9" w:rsidRPr="008D0049" w:rsidRDefault="00FC3AD9" w:rsidP="00C3240C">
      <w:pPr>
        <w:jc w:val="both"/>
        <w:rPr>
          <w:rFonts w:asciiTheme="minorHAnsi" w:hAnsiTheme="minorHAnsi"/>
          <w:sz w:val="24"/>
          <w:szCs w:val="24"/>
        </w:rPr>
      </w:pPr>
    </w:p>
    <w:p w:rsidR="00FC3AD9" w:rsidRDefault="00FC3AD9" w:rsidP="00C3240C">
      <w:pPr>
        <w:jc w:val="both"/>
        <w:rPr>
          <w:rFonts w:asciiTheme="minorHAnsi" w:hAnsiTheme="minorHAnsi"/>
          <w:sz w:val="24"/>
          <w:szCs w:val="24"/>
        </w:rPr>
      </w:pPr>
      <w:r w:rsidRPr="008D0049">
        <w:rPr>
          <w:rFonts w:asciiTheme="minorHAnsi" w:hAnsiTheme="minorHAnsi"/>
          <w:sz w:val="24"/>
          <w:szCs w:val="24"/>
        </w:rPr>
        <w:t>La participation financière des résidents à leurs frais de séjour sera définie conform</w:t>
      </w:r>
      <w:r w:rsidR="009C244D" w:rsidRPr="008D0049">
        <w:rPr>
          <w:rFonts w:asciiTheme="minorHAnsi" w:hAnsiTheme="minorHAnsi"/>
          <w:sz w:val="24"/>
          <w:szCs w:val="24"/>
        </w:rPr>
        <w:t xml:space="preserve">ément aux dispositions du CASF </w:t>
      </w:r>
      <w:r w:rsidRPr="008D0049">
        <w:rPr>
          <w:rFonts w:asciiTheme="minorHAnsi" w:hAnsiTheme="minorHAnsi"/>
          <w:sz w:val="24"/>
          <w:szCs w:val="24"/>
        </w:rPr>
        <w:t xml:space="preserve">et du </w:t>
      </w:r>
      <w:r w:rsidRPr="00DA1787">
        <w:rPr>
          <w:rFonts w:asciiTheme="minorHAnsi" w:hAnsiTheme="minorHAnsi"/>
          <w:sz w:val="24"/>
          <w:szCs w:val="24"/>
        </w:rPr>
        <w:t>r</w:t>
      </w:r>
      <w:r w:rsidR="009C244D" w:rsidRPr="00DA1787">
        <w:rPr>
          <w:rFonts w:asciiTheme="minorHAnsi" w:hAnsiTheme="minorHAnsi"/>
          <w:sz w:val="24"/>
          <w:szCs w:val="24"/>
        </w:rPr>
        <w:t>è</w:t>
      </w:r>
      <w:r w:rsidRPr="00DA1787">
        <w:rPr>
          <w:rFonts w:asciiTheme="minorHAnsi" w:hAnsiTheme="minorHAnsi"/>
          <w:sz w:val="24"/>
          <w:szCs w:val="24"/>
        </w:rPr>
        <w:t>glement départemental d’aide sociale de l’</w:t>
      </w:r>
      <w:r w:rsidR="00385298" w:rsidRPr="00DA1787">
        <w:rPr>
          <w:rFonts w:asciiTheme="minorHAnsi" w:hAnsiTheme="minorHAnsi"/>
          <w:sz w:val="24"/>
          <w:szCs w:val="24"/>
        </w:rPr>
        <w:t>Aveyron</w:t>
      </w:r>
      <w:r w:rsidR="00750D6E" w:rsidRPr="00DA1787">
        <w:rPr>
          <w:rFonts w:asciiTheme="minorHAnsi" w:hAnsiTheme="minorHAnsi"/>
          <w:sz w:val="24"/>
          <w:szCs w:val="24"/>
        </w:rPr>
        <w:t xml:space="preserve"> en la matière et pour l’ensemble des accueils.</w:t>
      </w:r>
    </w:p>
    <w:p w:rsidR="00FC3AD9" w:rsidRPr="008D0049" w:rsidRDefault="00BE1D89" w:rsidP="008D0049">
      <w:pPr>
        <w:pStyle w:val="Titre1"/>
      </w:pPr>
      <w:bookmarkStart w:id="62" w:name="_Toc511808026"/>
      <w:bookmarkStart w:id="63" w:name="_Toc23347558"/>
      <w:r>
        <w:lastRenderedPageBreak/>
        <w:t xml:space="preserve">8. </w:t>
      </w:r>
      <w:r w:rsidR="00FC3AD9" w:rsidRPr="008D0049">
        <w:t>CALENDRIER PREVISIONNEL DE MISE EN ŒUVRE</w:t>
      </w:r>
      <w:bookmarkEnd w:id="62"/>
      <w:bookmarkEnd w:id="63"/>
    </w:p>
    <w:p w:rsidR="00FC3AD9" w:rsidRPr="008D0049" w:rsidRDefault="00FC3AD9" w:rsidP="00C3240C">
      <w:pPr>
        <w:jc w:val="both"/>
        <w:rPr>
          <w:rFonts w:asciiTheme="minorHAnsi" w:hAnsiTheme="minorHAnsi"/>
          <w:sz w:val="24"/>
          <w:szCs w:val="24"/>
        </w:rPr>
      </w:pPr>
    </w:p>
    <w:p w:rsidR="00FC3AD9" w:rsidRPr="008D0049" w:rsidRDefault="00DF5562" w:rsidP="00C3240C">
      <w:pPr>
        <w:jc w:val="both"/>
        <w:rPr>
          <w:rFonts w:asciiTheme="minorHAnsi" w:hAnsiTheme="minorHAnsi"/>
          <w:sz w:val="24"/>
          <w:szCs w:val="24"/>
        </w:rPr>
      </w:pPr>
      <w:r w:rsidRPr="008D0049">
        <w:rPr>
          <w:rFonts w:asciiTheme="minorHAnsi" w:hAnsiTheme="minorHAnsi"/>
          <w:sz w:val="24"/>
          <w:szCs w:val="24"/>
        </w:rPr>
        <w:t xml:space="preserve">En application de l’article D313-7-2 du CASF, </w:t>
      </w:r>
      <w:r w:rsidR="00C43C4E" w:rsidRPr="008D0049">
        <w:rPr>
          <w:rFonts w:asciiTheme="minorHAnsi" w:hAnsiTheme="minorHAnsi"/>
          <w:sz w:val="24"/>
          <w:szCs w:val="24"/>
        </w:rPr>
        <w:t>l'autorisation est réputée caduque en l'absence d'ouverture au public de l'établissement ou du service dans un délai de quatre ans suivant la notification de la décision d'autorisation.</w:t>
      </w:r>
    </w:p>
    <w:p w:rsidR="00FC3AD9" w:rsidRPr="008D0049" w:rsidRDefault="00FC3AD9" w:rsidP="00C3240C">
      <w:pPr>
        <w:jc w:val="both"/>
        <w:rPr>
          <w:rFonts w:asciiTheme="minorHAnsi" w:hAnsiTheme="minorHAnsi"/>
          <w:sz w:val="24"/>
          <w:szCs w:val="24"/>
        </w:rPr>
      </w:pPr>
    </w:p>
    <w:p w:rsidR="00FC3AD9" w:rsidRDefault="00FC3AD9" w:rsidP="00C3240C">
      <w:pPr>
        <w:jc w:val="both"/>
        <w:rPr>
          <w:rFonts w:asciiTheme="minorHAnsi" w:hAnsiTheme="minorHAnsi"/>
          <w:sz w:val="24"/>
          <w:szCs w:val="24"/>
        </w:rPr>
      </w:pPr>
      <w:r w:rsidRPr="008D0049">
        <w:rPr>
          <w:rFonts w:asciiTheme="minorHAnsi" w:hAnsiTheme="minorHAnsi"/>
          <w:sz w:val="24"/>
          <w:szCs w:val="24"/>
        </w:rPr>
        <w:t>Le candidat précisera le calendrier prévisionnel permettant d’identifier les délais pour accomplir les différentes étapes de réalisation depuis l’obtention de l’autorisation jusqu’à l’ouverture de la structure.</w:t>
      </w:r>
    </w:p>
    <w:p w:rsidR="00BE1D89" w:rsidRPr="008D0049" w:rsidRDefault="00BE1D89" w:rsidP="00C3240C">
      <w:pPr>
        <w:jc w:val="both"/>
        <w:rPr>
          <w:rFonts w:asciiTheme="minorHAnsi" w:hAnsiTheme="minorHAnsi"/>
          <w:sz w:val="24"/>
          <w:szCs w:val="24"/>
        </w:rPr>
      </w:pPr>
    </w:p>
    <w:p w:rsidR="00B97504" w:rsidRPr="008D0049" w:rsidRDefault="00B97504" w:rsidP="00C3240C">
      <w:pPr>
        <w:jc w:val="both"/>
        <w:rPr>
          <w:rFonts w:asciiTheme="minorHAnsi" w:hAnsiTheme="minorHAnsi"/>
          <w:sz w:val="24"/>
          <w:szCs w:val="24"/>
        </w:rPr>
      </w:pPr>
      <w:r w:rsidRPr="008D0049">
        <w:rPr>
          <w:rFonts w:asciiTheme="minorHAnsi" w:hAnsiTheme="minorHAnsi"/>
          <w:sz w:val="24"/>
          <w:szCs w:val="24"/>
        </w:rPr>
        <w:t>Ce calendrier prendra plus particulièrement en compte :</w:t>
      </w:r>
    </w:p>
    <w:p w:rsidR="00B97504" w:rsidRPr="008D0049" w:rsidRDefault="00B97504" w:rsidP="00B97504">
      <w:pPr>
        <w:pStyle w:val="Paragraphedeliste"/>
        <w:numPr>
          <w:ilvl w:val="0"/>
          <w:numId w:val="6"/>
        </w:numPr>
        <w:jc w:val="both"/>
        <w:rPr>
          <w:rFonts w:asciiTheme="minorHAnsi" w:hAnsiTheme="minorHAnsi"/>
          <w:sz w:val="24"/>
          <w:szCs w:val="24"/>
        </w:rPr>
      </w:pPr>
      <w:r w:rsidRPr="008D0049">
        <w:rPr>
          <w:rFonts w:asciiTheme="minorHAnsi" w:hAnsiTheme="minorHAnsi"/>
          <w:sz w:val="24"/>
          <w:szCs w:val="24"/>
        </w:rPr>
        <w:t>Les délais de réalisation des travaux</w:t>
      </w:r>
    </w:p>
    <w:p w:rsidR="00B97504" w:rsidRPr="008D0049" w:rsidRDefault="00B97504" w:rsidP="00B97504">
      <w:pPr>
        <w:pStyle w:val="Paragraphedeliste"/>
        <w:numPr>
          <w:ilvl w:val="0"/>
          <w:numId w:val="6"/>
        </w:numPr>
        <w:jc w:val="both"/>
        <w:rPr>
          <w:rFonts w:asciiTheme="minorHAnsi" w:hAnsiTheme="minorHAnsi"/>
          <w:sz w:val="24"/>
          <w:szCs w:val="24"/>
        </w:rPr>
      </w:pPr>
      <w:r w:rsidRPr="008D0049">
        <w:rPr>
          <w:rFonts w:asciiTheme="minorHAnsi" w:hAnsiTheme="minorHAnsi"/>
          <w:sz w:val="24"/>
          <w:szCs w:val="24"/>
        </w:rPr>
        <w:t>Les délais de recrutement du personnel</w:t>
      </w:r>
    </w:p>
    <w:p w:rsidR="00B97504" w:rsidRPr="008D0049" w:rsidRDefault="00B97504" w:rsidP="00B97504">
      <w:pPr>
        <w:pStyle w:val="Paragraphedeliste"/>
        <w:numPr>
          <w:ilvl w:val="0"/>
          <w:numId w:val="6"/>
        </w:numPr>
        <w:jc w:val="both"/>
        <w:rPr>
          <w:rFonts w:asciiTheme="minorHAnsi" w:hAnsiTheme="minorHAnsi"/>
          <w:sz w:val="24"/>
          <w:szCs w:val="24"/>
        </w:rPr>
      </w:pPr>
      <w:r w:rsidRPr="008D0049">
        <w:rPr>
          <w:rFonts w:asciiTheme="minorHAnsi" w:hAnsiTheme="minorHAnsi"/>
          <w:sz w:val="24"/>
          <w:szCs w:val="24"/>
        </w:rPr>
        <w:t>Les conditions d’accueil progressif des personnes en situation de handicap dans de bonnes conditions</w:t>
      </w:r>
    </w:p>
    <w:sectPr w:rsidR="00B97504" w:rsidRPr="008D004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EB" w:rsidRDefault="008E50EB" w:rsidP="002851E0">
      <w:r>
        <w:separator/>
      </w:r>
    </w:p>
  </w:endnote>
  <w:endnote w:type="continuationSeparator" w:id="0">
    <w:p w:rsidR="008E50EB" w:rsidRDefault="008E50EB" w:rsidP="0028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3C" w:rsidRPr="008D0049" w:rsidRDefault="00491F3C" w:rsidP="008D0049">
    <w:pPr>
      <w:pStyle w:val="a"/>
      <w:tabs>
        <w:tab w:val="left" w:pos="900"/>
        <w:tab w:val="left" w:pos="6237"/>
      </w:tabs>
      <w:spacing w:before="120"/>
      <w:jc w:val="left"/>
      <w:rPr>
        <w:rFonts w:ascii="Calibri" w:hAnsi="Calibri" w:cs="Calibri"/>
        <w:b/>
        <w:color w:val="4F81BD"/>
        <w:sz w:val="16"/>
        <w:szCs w:val="16"/>
      </w:rPr>
    </w:pPr>
    <w:r>
      <w:rPr>
        <w:rFonts w:ascii="Calibri" w:hAnsi="Calibri" w:cs="Calibri"/>
        <w:b/>
        <w:color w:val="4F81BD"/>
        <w:sz w:val="16"/>
        <w:szCs w:val="16"/>
      </w:rPr>
      <w:t xml:space="preserve">Appel à projet </w:t>
    </w:r>
    <w:r w:rsidRPr="00605D9A">
      <w:rPr>
        <w:rFonts w:ascii="Calibri" w:hAnsi="Calibri" w:cs="Calibri"/>
        <w:b/>
        <w:color w:val="4F81BD"/>
        <w:sz w:val="16"/>
        <w:szCs w:val="16"/>
      </w:rPr>
      <w:t>N°</w:t>
    </w:r>
    <w:r>
      <w:rPr>
        <w:rFonts w:ascii="Calibri" w:hAnsi="Calibri" w:cs="Calibri"/>
        <w:b/>
        <w:color w:val="4F81BD"/>
        <w:sz w:val="16"/>
        <w:szCs w:val="16"/>
      </w:rPr>
      <w:t>2019</w:t>
    </w:r>
    <w:r w:rsidRPr="00605D9A">
      <w:rPr>
        <w:rFonts w:ascii="Calibri" w:hAnsi="Calibri" w:cs="Calibri"/>
        <w:b/>
        <w:color w:val="4F81BD"/>
        <w:sz w:val="16"/>
        <w:szCs w:val="16"/>
      </w:rPr>
      <w:t>-</w:t>
    </w:r>
    <w:r>
      <w:rPr>
        <w:rFonts w:ascii="Calibri" w:hAnsi="Calibri" w:cs="Calibri"/>
        <w:b/>
        <w:color w:val="4F81BD"/>
        <w:sz w:val="16"/>
        <w:szCs w:val="16"/>
      </w:rPr>
      <w:t>12-PH-01 Annexe 1 Cahier des charges</w:t>
    </w:r>
    <w:r>
      <w:rPr>
        <w:rFonts w:ascii="Calibri" w:hAnsi="Calibri" w:cs="Calibri"/>
        <w:b/>
        <w:color w:val="4F81BD"/>
        <w:sz w:val="16"/>
        <w:szCs w:val="16"/>
      </w:rPr>
      <w:tab/>
    </w:r>
    <w:r>
      <w:rPr>
        <w:rFonts w:ascii="Calibri" w:hAnsi="Calibri" w:cs="Calibri"/>
        <w:b/>
        <w:color w:val="4F81BD"/>
        <w:sz w:val="16"/>
        <w:szCs w:val="16"/>
      </w:rPr>
      <w:tab/>
    </w:r>
    <w:r>
      <w:rPr>
        <w:rFonts w:ascii="Calibri" w:hAnsi="Calibri" w:cs="Calibri"/>
        <w:b/>
        <w:color w:val="4F81BD"/>
        <w:sz w:val="16"/>
        <w:szCs w:val="16"/>
      </w:rPr>
      <w:tab/>
    </w:r>
    <w:r>
      <w:rPr>
        <w:rFonts w:ascii="Calibri" w:hAnsi="Calibri" w:cs="Calibri"/>
        <w:b/>
        <w:color w:val="4F81BD"/>
        <w:sz w:val="16"/>
        <w:szCs w:val="16"/>
      </w:rPr>
      <w:tab/>
    </w:r>
    <w:r>
      <w:rPr>
        <w:rFonts w:ascii="Calibri" w:hAnsi="Calibri" w:cs="Calibri"/>
        <w:b/>
        <w:color w:val="4F81BD"/>
        <w:sz w:val="16"/>
        <w:szCs w:val="16"/>
      </w:rPr>
      <w:tab/>
    </w:r>
    <w:sdt>
      <w:sdtPr>
        <w:rPr>
          <w:rFonts w:ascii="Calibri" w:hAnsi="Calibri" w:cs="Calibri"/>
          <w:b/>
          <w:color w:val="4F81BD"/>
          <w:sz w:val="16"/>
          <w:szCs w:val="16"/>
        </w:rPr>
        <w:id w:val="1612014263"/>
        <w:docPartObj>
          <w:docPartGallery w:val="Page Numbers (Bottom of Page)"/>
          <w:docPartUnique/>
        </w:docPartObj>
      </w:sdtPr>
      <w:sdtEndPr>
        <w:rPr>
          <w:rFonts w:ascii="Univers" w:hAnsi="Univers" w:cs="Times New Roman"/>
          <w:b w:val="0"/>
          <w:vanish/>
          <w:color w:val="auto"/>
          <w:sz w:val="22"/>
          <w:szCs w:val="20"/>
          <w:highlight w:val="yellow"/>
        </w:rPr>
      </w:sdtEndPr>
      <w:sdtContent>
        <w:r w:rsidRPr="008D0049">
          <w:rPr>
            <w:rFonts w:ascii="Calibri" w:hAnsi="Calibri" w:cs="Calibri"/>
            <w:b/>
            <w:color w:val="4F81BD"/>
            <w:sz w:val="16"/>
            <w:szCs w:val="16"/>
          </w:rPr>
          <w:fldChar w:fldCharType="begin"/>
        </w:r>
        <w:r w:rsidRPr="008D0049">
          <w:rPr>
            <w:rFonts w:ascii="Calibri" w:hAnsi="Calibri" w:cs="Calibri"/>
            <w:b/>
            <w:color w:val="4F81BD"/>
            <w:sz w:val="16"/>
            <w:szCs w:val="16"/>
          </w:rPr>
          <w:instrText>PAGE   \* MERGEFORMAT</w:instrText>
        </w:r>
        <w:r w:rsidRPr="008D0049">
          <w:rPr>
            <w:rFonts w:ascii="Calibri" w:hAnsi="Calibri" w:cs="Calibri"/>
            <w:b/>
            <w:color w:val="4F81BD"/>
            <w:sz w:val="16"/>
            <w:szCs w:val="16"/>
          </w:rPr>
          <w:fldChar w:fldCharType="separate"/>
        </w:r>
        <w:r w:rsidR="00D36569">
          <w:rPr>
            <w:rFonts w:ascii="Calibri" w:hAnsi="Calibri" w:cs="Calibri"/>
            <w:b/>
            <w:noProof/>
            <w:color w:val="4F81BD"/>
            <w:sz w:val="16"/>
            <w:szCs w:val="16"/>
          </w:rPr>
          <w:t>15</w:t>
        </w:r>
        <w:r w:rsidRPr="008D0049">
          <w:rPr>
            <w:rFonts w:ascii="Calibri" w:hAnsi="Calibri" w:cs="Calibri"/>
            <w:b/>
            <w:color w:val="4F81BD"/>
            <w:sz w:val="16"/>
            <w:szCs w:val="16"/>
          </w:rPr>
          <w:fldChar w:fldCharType="end"/>
        </w:r>
      </w:sdtContent>
    </w:sdt>
  </w:p>
  <w:p w:rsidR="00491F3C" w:rsidRDefault="00491F3C" w:rsidP="00256CEC">
    <w:pPr>
      <w:pStyle w:val="Pieddepage"/>
      <w:tabs>
        <w:tab w:val="clear" w:pos="4536"/>
        <w:tab w:val="clear" w:pos="9072"/>
        <w:tab w:val="left" w:pos="9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EB" w:rsidRDefault="008E50EB" w:rsidP="002851E0">
      <w:r>
        <w:separator/>
      </w:r>
    </w:p>
  </w:footnote>
  <w:footnote w:type="continuationSeparator" w:id="0">
    <w:p w:rsidR="008E50EB" w:rsidRDefault="008E50EB" w:rsidP="00285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860"/>
        </w:tabs>
        <w:ind w:left="860" w:hanging="360"/>
      </w:pPr>
    </w:lvl>
    <w:lvl w:ilvl="1">
      <w:start w:val="3"/>
      <w:numFmt w:val="decimal"/>
      <w:lvlText w:val="%1.%2"/>
      <w:lvlJc w:val="left"/>
      <w:pPr>
        <w:tabs>
          <w:tab w:val="num" w:pos="555"/>
        </w:tabs>
        <w:ind w:left="555" w:hanging="480"/>
      </w:pPr>
    </w:lvl>
    <w:lvl w:ilvl="2">
      <w:start w:val="1"/>
      <w:numFmt w:val="decimal"/>
      <w:lvlText w:val="%1.%2.%3"/>
      <w:lvlJc w:val="left"/>
      <w:pPr>
        <w:tabs>
          <w:tab w:val="num" w:pos="795"/>
        </w:tabs>
        <w:ind w:left="795" w:hanging="720"/>
      </w:pPr>
    </w:lvl>
    <w:lvl w:ilvl="3">
      <w:start w:val="1"/>
      <w:numFmt w:val="decimal"/>
      <w:lvlText w:val="%1.%2.%3.%4"/>
      <w:lvlJc w:val="left"/>
      <w:pPr>
        <w:tabs>
          <w:tab w:val="num" w:pos="795"/>
        </w:tabs>
        <w:ind w:left="795" w:hanging="720"/>
      </w:pPr>
    </w:lvl>
    <w:lvl w:ilvl="4">
      <w:start w:val="1"/>
      <w:numFmt w:val="decimal"/>
      <w:lvlText w:val="%1.%2.%3.%4.%5"/>
      <w:lvlJc w:val="left"/>
      <w:pPr>
        <w:tabs>
          <w:tab w:val="num" w:pos="1155"/>
        </w:tabs>
        <w:ind w:left="1155" w:hanging="1080"/>
      </w:pPr>
    </w:lvl>
    <w:lvl w:ilvl="5">
      <w:start w:val="1"/>
      <w:numFmt w:val="decimal"/>
      <w:lvlText w:val="%1.%2.%3.%4.%5.%6"/>
      <w:lvlJc w:val="left"/>
      <w:pPr>
        <w:tabs>
          <w:tab w:val="num" w:pos="1155"/>
        </w:tabs>
        <w:ind w:left="1155" w:hanging="1080"/>
      </w:pPr>
    </w:lvl>
    <w:lvl w:ilvl="6">
      <w:start w:val="1"/>
      <w:numFmt w:val="decimal"/>
      <w:lvlText w:val="%1.%2.%3.%4.%5.%6.%7"/>
      <w:lvlJc w:val="left"/>
      <w:pPr>
        <w:tabs>
          <w:tab w:val="num" w:pos="1515"/>
        </w:tabs>
        <w:ind w:left="1515" w:hanging="1440"/>
      </w:pPr>
    </w:lvl>
    <w:lvl w:ilvl="7">
      <w:start w:val="1"/>
      <w:numFmt w:val="decimal"/>
      <w:lvlText w:val="%1.%2.%3.%4.%5.%6.%7.%8"/>
      <w:lvlJc w:val="left"/>
      <w:pPr>
        <w:tabs>
          <w:tab w:val="num" w:pos="1515"/>
        </w:tabs>
        <w:ind w:left="1515" w:hanging="1440"/>
      </w:pPr>
    </w:lvl>
    <w:lvl w:ilvl="8">
      <w:start w:val="1"/>
      <w:numFmt w:val="decimal"/>
      <w:lvlText w:val="%1.%2.%3.%4.%5.%6.%7.%8.%9"/>
      <w:lvlJc w:val="left"/>
      <w:pPr>
        <w:tabs>
          <w:tab w:val="num" w:pos="1875"/>
        </w:tabs>
        <w:ind w:left="1875" w:hanging="1800"/>
      </w:pPr>
    </w:lvl>
  </w:abstractNum>
  <w:abstractNum w:abstractNumId="1">
    <w:nsid w:val="00000007"/>
    <w:multiLevelType w:val="singleLevel"/>
    <w:tmpl w:val="00000007"/>
    <w:name w:val="WW8Num7"/>
    <w:lvl w:ilvl="0">
      <w:numFmt w:val="bullet"/>
      <w:lvlText w:val="-"/>
      <w:lvlJc w:val="left"/>
      <w:pPr>
        <w:tabs>
          <w:tab w:val="num" w:pos="720"/>
        </w:tabs>
        <w:ind w:left="720" w:hanging="360"/>
      </w:pPr>
      <w:rPr>
        <w:rFonts w:ascii="Arial" w:hAnsi="Arial" w:cs="Arial"/>
      </w:rPr>
    </w:lvl>
  </w:abstractNum>
  <w:abstractNum w:abstractNumId="2">
    <w:nsid w:val="00000008"/>
    <w:multiLevelType w:val="multilevel"/>
    <w:tmpl w:val="F29E375E"/>
    <w:name w:val="WW8Num8"/>
    <w:lvl w:ilvl="0">
      <w:numFmt w:val="bullet"/>
      <w:lvlText w:val="-"/>
      <w:lvlJc w:val="left"/>
      <w:pPr>
        <w:tabs>
          <w:tab w:val="num" w:pos="0"/>
        </w:tabs>
        <w:ind w:left="720" w:hanging="360"/>
      </w:pPr>
      <w:rPr>
        <w:rFonts w:ascii="Arial" w:hAnsi="Arial" w:hint="default"/>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E0B53"/>
    <w:multiLevelType w:val="hybridMultilevel"/>
    <w:tmpl w:val="A9BE80EA"/>
    <w:lvl w:ilvl="0" w:tplc="F034BD84">
      <w:start w:val="1"/>
      <w:numFmt w:val="decimal"/>
      <w:lvlText w:val="%1."/>
      <w:lvlJc w:val="left"/>
      <w:pPr>
        <w:ind w:left="720" w:hanging="360"/>
      </w:pPr>
    </w:lvl>
    <w:lvl w:ilvl="1" w:tplc="AC3AA86C">
      <w:start w:val="1"/>
      <w:numFmt w:val="bullet"/>
      <w:lvlText w:val="·"/>
      <w:lvlJc w:val="left"/>
      <w:pPr>
        <w:ind w:left="1440" w:hanging="360"/>
      </w:pPr>
      <w:rPr>
        <w:rFonts w:ascii="Times New Roman" w:eastAsia="Calibr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BE3FC5"/>
    <w:multiLevelType w:val="hybridMultilevel"/>
    <w:tmpl w:val="084484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2374E4"/>
    <w:multiLevelType w:val="hybridMultilevel"/>
    <w:tmpl w:val="792856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EB46A2C">
      <w:start w:val="1"/>
      <w:numFmt w:val="lowerLetter"/>
      <w:pStyle w:val="Titre4"/>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D96624"/>
    <w:multiLevelType w:val="hybridMultilevel"/>
    <w:tmpl w:val="6BECCB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042F9B"/>
    <w:multiLevelType w:val="hybridMultilevel"/>
    <w:tmpl w:val="1698379A"/>
    <w:lvl w:ilvl="0" w:tplc="4F200B48">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0D58F0"/>
    <w:multiLevelType w:val="hybridMultilevel"/>
    <w:tmpl w:val="6A6C40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7C6C4F"/>
    <w:multiLevelType w:val="hybridMultilevel"/>
    <w:tmpl w:val="60FE59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9F6436"/>
    <w:multiLevelType w:val="hybridMultilevel"/>
    <w:tmpl w:val="CAEEB548"/>
    <w:lvl w:ilvl="0" w:tplc="FFDC426E">
      <w:start w:val="35"/>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1C441FD0"/>
    <w:multiLevelType w:val="hybridMultilevel"/>
    <w:tmpl w:val="5082FD00"/>
    <w:lvl w:ilvl="0" w:tplc="913ACF1C">
      <w:start w:val="1"/>
      <w:numFmt w:val="upperLetter"/>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13">
    <w:nsid w:val="270C3013"/>
    <w:multiLevelType w:val="hybridMultilevel"/>
    <w:tmpl w:val="88FCAF6A"/>
    <w:lvl w:ilvl="0" w:tplc="EC18D5FC">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6C1520"/>
    <w:multiLevelType w:val="multilevel"/>
    <w:tmpl w:val="5DE21762"/>
    <w:lvl w:ilvl="0">
      <w:start w:val="7"/>
      <w:numFmt w:val="decimal"/>
      <w:lvlText w:val="%1"/>
      <w:lvlJc w:val="left"/>
      <w:pPr>
        <w:ind w:left="360" w:hanging="360"/>
      </w:pPr>
      <w:rPr>
        <w:rFonts w:hint="default"/>
      </w:rPr>
    </w:lvl>
    <w:lvl w:ilvl="1">
      <w:start w:val="3"/>
      <w:numFmt w:val="decimal"/>
      <w:lvlText w:val="%1.%2"/>
      <w:lvlJc w:val="left"/>
      <w:pPr>
        <w:ind w:left="3337" w:hanging="36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9651" w:hanging="72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5965" w:hanging="108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279" w:hanging="1440"/>
      </w:pPr>
      <w:rPr>
        <w:rFonts w:hint="default"/>
      </w:rPr>
    </w:lvl>
    <w:lvl w:ilvl="8">
      <w:start w:val="1"/>
      <w:numFmt w:val="decimal"/>
      <w:lvlText w:val="%1.%2.%3.%4.%5.%6.%7.%8.%9"/>
      <w:lvlJc w:val="left"/>
      <w:pPr>
        <w:ind w:left="25616" w:hanging="1800"/>
      </w:pPr>
      <w:rPr>
        <w:rFonts w:hint="default"/>
      </w:rPr>
    </w:lvl>
  </w:abstractNum>
  <w:abstractNum w:abstractNumId="15">
    <w:nsid w:val="325352CB"/>
    <w:multiLevelType w:val="hybridMultilevel"/>
    <w:tmpl w:val="B7E0BBF2"/>
    <w:lvl w:ilvl="0" w:tplc="D906754E">
      <w:start w:val="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3AC7CD5"/>
    <w:multiLevelType w:val="hybridMultilevel"/>
    <w:tmpl w:val="619E472E"/>
    <w:lvl w:ilvl="0" w:tplc="AF829F50">
      <w:start w:val="5"/>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nsid w:val="40AF2F1A"/>
    <w:multiLevelType w:val="multilevel"/>
    <w:tmpl w:val="A57C14BE"/>
    <w:lvl w:ilvl="0">
      <w:start w:val="5"/>
      <w:numFmt w:val="decimal"/>
      <w:lvlText w:val="%1."/>
      <w:lvlJc w:val="left"/>
      <w:pPr>
        <w:ind w:left="360" w:hanging="360"/>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016" w:hanging="1080"/>
      </w:pPr>
      <w:rPr>
        <w:rFonts w:hint="default"/>
      </w:rPr>
    </w:lvl>
    <w:lvl w:ilvl="5">
      <w:start w:val="1"/>
      <w:numFmt w:val="decimal"/>
      <w:lvlText w:val="%1.%2.%3.%4.%5.%6."/>
      <w:lvlJc w:val="left"/>
      <w:pPr>
        <w:ind w:left="13860" w:hanging="1440"/>
      </w:pPr>
      <w:rPr>
        <w:rFonts w:hint="default"/>
      </w:rPr>
    </w:lvl>
    <w:lvl w:ilvl="6">
      <w:start w:val="1"/>
      <w:numFmt w:val="decimal"/>
      <w:lvlText w:val="%1.%2.%3.%4.%5.%6.%7."/>
      <w:lvlJc w:val="left"/>
      <w:pPr>
        <w:ind w:left="16344" w:hanging="1440"/>
      </w:pPr>
      <w:rPr>
        <w:rFonts w:hint="default"/>
      </w:rPr>
    </w:lvl>
    <w:lvl w:ilvl="7">
      <w:start w:val="1"/>
      <w:numFmt w:val="decimal"/>
      <w:lvlText w:val="%1.%2.%3.%4.%5.%6.%7.%8."/>
      <w:lvlJc w:val="left"/>
      <w:pPr>
        <w:ind w:left="19188" w:hanging="1800"/>
      </w:pPr>
      <w:rPr>
        <w:rFonts w:hint="default"/>
      </w:rPr>
    </w:lvl>
    <w:lvl w:ilvl="8">
      <w:start w:val="1"/>
      <w:numFmt w:val="decimal"/>
      <w:lvlText w:val="%1.%2.%3.%4.%5.%6.%7.%8.%9."/>
      <w:lvlJc w:val="left"/>
      <w:pPr>
        <w:ind w:left="21672" w:hanging="1800"/>
      </w:pPr>
      <w:rPr>
        <w:rFonts w:hint="default"/>
      </w:rPr>
    </w:lvl>
  </w:abstractNum>
  <w:abstractNum w:abstractNumId="18">
    <w:nsid w:val="420B4FAC"/>
    <w:multiLevelType w:val="multilevel"/>
    <w:tmpl w:val="A3E62F08"/>
    <w:lvl w:ilvl="0">
      <w:start w:val="4"/>
      <w:numFmt w:val="decimal"/>
      <w:lvlText w:val="%1"/>
      <w:lvlJc w:val="left"/>
      <w:pPr>
        <w:ind w:left="360"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19">
    <w:nsid w:val="4304211A"/>
    <w:multiLevelType w:val="hybridMultilevel"/>
    <w:tmpl w:val="7B9EEBCA"/>
    <w:lvl w:ilvl="0" w:tplc="CEC4D5F4">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D7539E"/>
    <w:multiLevelType w:val="hybridMultilevel"/>
    <w:tmpl w:val="7B665F6C"/>
    <w:lvl w:ilvl="0" w:tplc="4252C9A6">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27F1725"/>
    <w:multiLevelType w:val="hybridMultilevel"/>
    <w:tmpl w:val="51F8E9F6"/>
    <w:lvl w:ilvl="0" w:tplc="4D96CDB6">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F83683"/>
    <w:multiLevelType w:val="hybridMultilevel"/>
    <w:tmpl w:val="F9D64B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FA34FD"/>
    <w:multiLevelType w:val="multilevel"/>
    <w:tmpl w:val="0D4C9F4E"/>
    <w:lvl w:ilvl="0">
      <w:start w:val="7"/>
      <w:numFmt w:val="decimal"/>
      <w:lvlText w:val="%1"/>
      <w:lvlJc w:val="left"/>
      <w:pPr>
        <w:ind w:left="360" w:hanging="360"/>
      </w:pPr>
      <w:rPr>
        <w:rFonts w:hint="default"/>
      </w:rPr>
    </w:lvl>
    <w:lvl w:ilvl="1">
      <w:start w:val="3"/>
      <w:numFmt w:val="decimal"/>
      <w:lvlText w:val="%1.%2"/>
      <w:lvlJc w:val="left"/>
      <w:pPr>
        <w:ind w:left="425" w:hanging="360"/>
      </w:pPr>
      <w:rPr>
        <w:rFonts w:hint="default"/>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24">
    <w:nsid w:val="5CBF5E55"/>
    <w:multiLevelType w:val="hybridMultilevel"/>
    <w:tmpl w:val="767284F4"/>
    <w:lvl w:ilvl="0" w:tplc="FFD638C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5E9076A8"/>
    <w:multiLevelType w:val="multilevel"/>
    <w:tmpl w:val="975C4504"/>
    <w:lvl w:ilvl="0">
      <w:start w:val="6"/>
      <w:numFmt w:val="decimal"/>
      <w:lvlText w:val="%1"/>
      <w:lvlJc w:val="left"/>
      <w:pPr>
        <w:ind w:left="360"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26">
    <w:nsid w:val="62E417D2"/>
    <w:multiLevelType w:val="hybridMultilevel"/>
    <w:tmpl w:val="0AEA29D8"/>
    <w:lvl w:ilvl="0" w:tplc="A3940F30">
      <w:start w:val="5"/>
      <w:numFmt w:val="bullet"/>
      <w:lvlText w:val="-"/>
      <w:lvlJc w:val="left"/>
      <w:pPr>
        <w:tabs>
          <w:tab w:val="num" w:pos="1069"/>
        </w:tabs>
        <w:ind w:left="1069"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7D5B02"/>
    <w:multiLevelType w:val="hybridMultilevel"/>
    <w:tmpl w:val="C9A2C8EA"/>
    <w:lvl w:ilvl="0" w:tplc="A3940F30">
      <w:start w:val="5"/>
      <w:numFmt w:val="bullet"/>
      <w:lvlText w:val="-"/>
      <w:lvlJc w:val="left"/>
      <w:pPr>
        <w:tabs>
          <w:tab w:val="num" w:pos="1069"/>
        </w:tabs>
        <w:ind w:left="1069" w:hanging="360"/>
      </w:pPr>
      <w:rPr>
        <w:rFonts w:ascii="Arial" w:eastAsia="Times New Roman" w:hAnsi="Arial" w:cs="Arial" w:hint="default"/>
        <w:color w:val="auto"/>
      </w:rPr>
    </w:lvl>
    <w:lvl w:ilvl="1" w:tplc="D958B270">
      <w:start w:val="1"/>
      <w:numFmt w:val="bullet"/>
      <w:lvlText w:val=""/>
      <w:lvlJc w:val="left"/>
      <w:pPr>
        <w:tabs>
          <w:tab w:val="num" w:pos="1789"/>
        </w:tabs>
        <w:ind w:left="1789" w:hanging="360"/>
      </w:pPr>
      <w:rPr>
        <w:rFonts w:ascii="Wingdings" w:hAnsi="Wingdings" w:hint="default"/>
      </w:rPr>
    </w:lvl>
    <w:lvl w:ilvl="2" w:tplc="6292EE82">
      <w:numFmt w:val="bullet"/>
      <w:lvlText w:val="·"/>
      <w:lvlJc w:val="left"/>
      <w:pPr>
        <w:ind w:left="2509" w:hanging="360"/>
      </w:pPr>
      <w:rPr>
        <w:rFonts w:ascii="Times New Roman" w:eastAsia="Calibri" w:hAnsi="Times New Roman" w:cs="Times New Roman"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8">
    <w:nsid w:val="6FC060AD"/>
    <w:multiLevelType w:val="hybridMultilevel"/>
    <w:tmpl w:val="2A846D2C"/>
    <w:lvl w:ilvl="0" w:tplc="B77810C4">
      <w:numFmt w:val="bullet"/>
      <w:lvlText w:val="•"/>
      <w:lvlJc w:val="left"/>
      <w:pPr>
        <w:ind w:left="720" w:hanging="360"/>
      </w:pPr>
      <w:rPr>
        <w:rFonts w:ascii="Times New Roman" w:eastAsia="Helvetic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5C0D8C"/>
    <w:multiLevelType w:val="multilevel"/>
    <w:tmpl w:val="AE266ACA"/>
    <w:lvl w:ilvl="0">
      <w:start w:val="5"/>
      <w:numFmt w:val="decimal"/>
      <w:lvlText w:val="%1"/>
      <w:lvlJc w:val="left"/>
      <w:pPr>
        <w:ind w:left="360" w:hanging="360"/>
      </w:pPr>
      <w:rPr>
        <w:rFonts w:hint="default"/>
      </w:rPr>
    </w:lvl>
    <w:lvl w:ilvl="1">
      <w:start w:val="1"/>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num w:numId="1">
    <w:abstractNumId w:val="4"/>
  </w:num>
  <w:num w:numId="2">
    <w:abstractNumId w:val="27"/>
  </w:num>
  <w:num w:numId="3">
    <w:abstractNumId w:val="13"/>
  </w:num>
  <w:num w:numId="4">
    <w:abstractNumId w:val="6"/>
  </w:num>
  <w:num w:numId="5">
    <w:abstractNumId w:val="28"/>
  </w:num>
  <w:num w:numId="6">
    <w:abstractNumId w:val="26"/>
  </w:num>
  <w:num w:numId="7">
    <w:abstractNumId w:val="12"/>
  </w:num>
  <w:num w:numId="8">
    <w:abstractNumId w:val="22"/>
  </w:num>
  <w:num w:numId="9">
    <w:abstractNumId w:val="7"/>
  </w:num>
  <w:num w:numId="10">
    <w:abstractNumId w:val="5"/>
  </w:num>
  <w:num w:numId="11">
    <w:abstractNumId w:val="25"/>
  </w:num>
  <w:num w:numId="12">
    <w:abstractNumId w:val="8"/>
  </w:num>
  <w:num w:numId="13">
    <w:abstractNumId w:val="24"/>
  </w:num>
  <w:num w:numId="14">
    <w:abstractNumId w:val="11"/>
  </w:num>
  <w:num w:numId="15">
    <w:abstractNumId w:val="10"/>
  </w:num>
  <w:num w:numId="16">
    <w:abstractNumId w:val="20"/>
  </w:num>
  <w:num w:numId="17">
    <w:abstractNumId w:val="4"/>
    <w:lvlOverride w:ilvl="0">
      <w:startOverride w:val="1"/>
    </w:lvlOverride>
  </w:num>
  <w:num w:numId="18">
    <w:abstractNumId w:val="18"/>
  </w:num>
  <w:num w:numId="19">
    <w:abstractNumId w:val="4"/>
    <w:lvlOverride w:ilvl="0">
      <w:startOverride w:val="1"/>
    </w:lvlOverride>
  </w:num>
  <w:num w:numId="20">
    <w:abstractNumId w:val="29"/>
  </w:num>
  <w:num w:numId="21">
    <w:abstractNumId w:val="17"/>
  </w:num>
  <w:num w:numId="22">
    <w:abstractNumId w:val="17"/>
    <w:lvlOverride w:ilvl="0">
      <w:startOverride w:val="5"/>
    </w:lvlOverride>
    <w:lvlOverride w:ilvl="1">
      <w:startOverride w:val="1"/>
    </w:lvlOverride>
  </w:num>
  <w:num w:numId="23">
    <w:abstractNumId w:val="14"/>
  </w:num>
  <w:num w:numId="24">
    <w:abstractNumId w:val="9"/>
  </w:num>
  <w:num w:numId="25">
    <w:abstractNumId w:val="23"/>
  </w:num>
  <w:num w:numId="26">
    <w:abstractNumId w:val="19"/>
  </w:num>
  <w:num w:numId="27">
    <w:abstractNumId w:val="21"/>
  </w:num>
  <w:num w:numId="28">
    <w:abstractNumId w:val="15"/>
  </w:num>
  <w:num w:numId="29">
    <w:abstractNumId w:val="16"/>
  </w:num>
  <w:num w:numId="3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60"/>
    <w:rsid w:val="00000162"/>
    <w:rsid w:val="00002668"/>
    <w:rsid w:val="000027DA"/>
    <w:rsid w:val="00010F17"/>
    <w:rsid w:val="00010FC8"/>
    <w:rsid w:val="000112A5"/>
    <w:rsid w:val="00013D97"/>
    <w:rsid w:val="000149D3"/>
    <w:rsid w:val="00014E44"/>
    <w:rsid w:val="00016DA1"/>
    <w:rsid w:val="00020AF9"/>
    <w:rsid w:val="000229EF"/>
    <w:rsid w:val="0003045B"/>
    <w:rsid w:val="00032B31"/>
    <w:rsid w:val="00033252"/>
    <w:rsid w:val="000541FD"/>
    <w:rsid w:val="000548A4"/>
    <w:rsid w:val="00054AEF"/>
    <w:rsid w:val="00060EF7"/>
    <w:rsid w:val="00065F34"/>
    <w:rsid w:val="00065FC4"/>
    <w:rsid w:val="000660D4"/>
    <w:rsid w:val="000709F6"/>
    <w:rsid w:val="00074C53"/>
    <w:rsid w:val="000775B7"/>
    <w:rsid w:val="00091046"/>
    <w:rsid w:val="00093B91"/>
    <w:rsid w:val="000978B1"/>
    <w:rsid w:val="000A6067"/>
    <w:rsid w:val="000B3E76"/>
    <w:rsid w:val="000B793D"/>
    <w:rsid w:val="000C1E69"/>
    <w:rsid w:val="000F1A90"/>
    <w:rsid w:val="001054DF"/>
    <w:rsid w:val="00105803"/>
    <w:rsid w:val="001073C4"/>
    <w:rsid w:val="0011120C"/>
    <w:rsid w:val="00112B24"/>
    <w:rsid w:val="00113A7F"/>
    <w:rsid w:val="00121161"/>
    <w:rsid w:val="0012515D"/>
    <w:rsid w:val="0013365F"/>
    <w:rsid w:val="00135DFD"/>
    <w:rsid w:val="00141DB1"/>
    <w:rsid w:val="00155C3A"/>
    <w:rsid w:val="0016294C"/>
    <w:rsid w:val="00166DD2"/>
    <w:rsid w:val="00183A42"/>
    <w:rsid w:val="001841DC"/>
    <w:rsid w:val="00185837"/>
    <w:rsid w:val="00187D05"/>
    <w:rsid w:val="001973D7"/>
    <w:rsid w:val="001A3600"/>
    <w:rsid w:val="001A3D70"/>
    <w:rsid w:val="001A486A"/>
    <w:rsid w:val="001A667C"/>
    <w:rsid w:val="001A7FD7"/>
    <w:rsid w:val="001B4311"/>
    <w:rsid w:val="001B6B86"/>
    <w:rsid w:val="001B7D3E"/>
    <w:rsid w:val="001C3E35"/>
    <w:rsid w:val="001C3EA6"/>
    <w:rsid w:val="001C5902"/>
    <w:rsid w:val="001C7D0F"/>
    <w:rsid w:val="001D4FB5"/>
    <w:rsid w:val="001E08D3"/>
    <w:rsid w:val="001E197D"/>
    <w:rsid w:val="001E6E16"/>
    <w:rsid w:val="001F28A2"/>
    <w:rsid w:val="001F40C2"/>
    <w:rsid w:val="00202FF3"/>
    <w:rsid w:val="00207207"/>
    <w:rsid w:val="00207CB1"/>
    <w:rsid w:val="002212CB"/>
    <w:rsid w:val="0022178D"/>
    <w:rsid w:val="00233184"/>
    <w:rsid w:val="00241447"/>
    <w:rsid w:val="0024401A"/>
    <w:rsid w:val="00245E37"/>
    <w:rsid w:val="00251E9E"/>
    <w:rsid w:val="00252EDC"/>
    <w:rsid w:val="00255866"/>
    <w:rsid w:val="00256CEC"/>
    <w:rsid w:val="00257679"/>
    <w:rsid w:val="00274F7B"/>
    <w:rsid w:val="00281DDB"/>
    <w:rsid w:val="00283352"/>
    <w:rsid w:val="002851E0"/>
    <w:rsid w:val="00285897"/>
    <w:rsid w:val="002A2442"/>
    <w:rsid w:val="002A7AC9"/>
    <w:rsid w:val="002B36BB"/>
    <w:rsid w:val="002C77F0"/>
    <w:rsid w:val="002D2598"/>
    <w:rsid w:val="002D31D8"/>
    <w:rsid w:val="002D3905"/>
    <w:rsid w:val="002F1693"/>
    <w:rsid w:val="00303B16"/>
    <w:rsid w:val="00304E26"/>
    <w:rsid w:val="00306D43"/>
    <w:rsid w:val="00307A03"/>
    <w:rsid w:val="0031196A"/>
    <w:rsid w:val="00312127"/>
    <w:rsid w:val="00321C0F"/>
    <w:rsid w:val="00326C5F"/>
    <w:rsid w:val="0033570D"/>
    <w:rsid w:val="00335747"/>
    <w:rsid w:val="00337B36"/>
    <w:rsid w:val="0034472F"/>
    <w:rsid w:val="00355202"/>
    <w:rsid w:val="003553A4"/>
    <w:rsid w:val="00360F43"/>
    <w:rsid w:val="00364954"/>
    <w:rsid w:val="00365F24"/>
    <w:rsid w:val="00366D27"/>
    <w:rsid w:val="00377C15"/>
    <w:rsid w:val="00385298"/>
    <w:rsid w:val="0038575E"/>
    <w:rsid w:val="00385D54"/>
    <w:rsid w:val="00391302"/>
    <w:rsid w:val="003A42D1"/>
    <w:rsid w:val="003A7D39"/>
    <w:rsid w:val="003B2DE4"/>
    <w:rsid w:val="003C0241"/>
    <w:rsid w:val="003C3EDF"/>
    <w:rsid w:val="003C5612"/>
    <w:rsid w:val="003C76D6"/>
    <w:rsid w:val="003D09A0"/>
    <w:rsid w:val="003D5FCB"/>
    <w:rsid w:val="003D66C4"/>
    <w:rsid w:val="003D780D"/>
    <w:rsid w:val="003E4868"/>
    <w:rsid w:val="003F01A0"/>
    <w:rsid w:val="003F702F"/>
    <w:rsid w:val="0040055D"/>
    <w:rsid w:val="00400F00"/>
    <w:rsid w:val="004027DF"/>
    <w:rsid w:val="00403F45"/>
    <w:rsid w:val="004069D7"/>
    <w:rsid w:val="00407D0A"/>
    <w:rsid w:val="004119BA"/>
    <w:rsid w:val="00414E35"/>
    <w:rsid w:val="004163A8"/>
    <w:rsid w:val="0042110F"/>
    <w:rsid w:val="00421D69"/>
    <w:rsid w:val="00421D87"/>
    <w:rsid w:val="00425815"/>
    <w:rsid w:val="004278BF"/>
    <w:rsid w:val="0045117A"/>
    <w:rsid w:val="0045386F"/>
    <w:rsid w:val="00481B49"/>
    <w:rsid w:val="00486173"/>
    <w:rsid w:val="00486B57"/>
    <w:rsid w:val="00491F3C"/>
    <w:rsid w:val="00496CE6"/>
    <w:rsid w:val="004A0E58"/>
    <w:rsid w:val="004A1512"/>
    <w:rsid w:val="004B4F4D"/>
    <w:rsid w:val="004B5B17"/>
    <w:rsid w:val="004C3943"/>
    <w:rsid w:val="004D190A"/>
    <w:rsid w:val="004D61B2"/>
    <w:rsid w:val="004D6C96"/>
    <w:rsid w:val="004E0B70"/>
    <w:rsid w:val="004E3A2E"/>
    <w:rsid w:val="004F0F86"/>
    <w:rsid w:val="004F1A42"/>
    <w:rsid w:val="004F3F0A"/>
    <w:rsid w:val="004F4EFD"/>
    <w:rsid w:val="004F5F3C"/>
    <w:rsid w:val="0050134C"/>
    <w:rsid w:val="00504965"/>
    <w:rsid w:val="005050BC"/>
    <w:rsid w:val="00505210"/>
    <w:rsid w:val="00507AAE"/>
    <w:rsid w:val="00527027"/>
    <w:rsid w:val="005372A1"/>
    <w:rsid w:val="005434BB"/>
    <w:rsid w:val="005445A0"/>
    <w:rsid w:val="00544A1B"/>
    <w:rsid w:val="0054720F"/>
    <w:rsid w:val="00563B4B"/>
    <w:rsid w:val="005676B1"/>
    <w:rsid w:val="00571144"/>
    <w:rsid w:val="0057363B"/>
    <w:rsid w:val="00574C14"/>
    <w:rsid w:val="00574DE9"/>
    <w:rsid w:val="0058136C"/>
    <w:rsid w:val="00586610"/>
    <w:rsid w:val="005921A8"/>
    <w:rsid w:val="005930F7"/>
    <w:rsid w:val="00597787"/>
    <w:rsid w:val="005A725E"/>
    <w:rsid w:val="005B29F2"/>
    <w:rsid w:val="005B7645"/>
    <w:rsid w:val="005C79FE"/>
    <w:rsid w:val="005D1574"/>
    <w:rsid w:val="005D419A"/>
    <w:rsid w:val="005D5B0E"/>
    <w:rsid w:val="005D789B"/>
    <w:rsid w:val="005E6742"/>
    <w:rsid w:val="005F1BA0"/>
    <w:rsid w:val="005F3D1A"/>
    <w:rsid w:val="005F5EAF"/>
    <w:rsid w:val="006101D0"/>
    <w:rsid w:val="00612E8A"/>
    <w:rsid w:val="006138B6"/>
    <w:rsid w:val="00613A92"/>
    <w:rsid w:val="00616532"/>
    <w:rsid w:val="006168FE"/>
    <w:rsid w:val="00620750"/>
    <w:rsid w:val="00623071"/>
    <w:rsid w:val="0062335A"/>
    <w:rsid w:val="006238F4"/>
    <w:rsid w:val="00626CC5"/>
    <w:rsid w:val="00632854"/>
    <w:rsid w:val="006335ED"/>
    <w:rsid w:val="00634481"/>
    <w:rsid w:val="00634750"/>
    <w:rsid w:val="00643819"/>
    <w:rsid w:val="00651AF1"/>
    <w:rsid w:val="00653638"/>
    <w:rsid w:val="00653BCC"/>
    <w:rsid w:val="00657BA8"/>
    <w:rsid w:val="0066039F"/>
    <w:rsid w:val="00664F85"/>
    <w:rsid w:val="006672E1"/>
    <w:rsid w:val="00667CF9"/>
    <w:rsid w:val="00670A58"/>
    <w:rsid w:val="00671E81"/>
    <w:rsid w:val="00675C25"/>
    <w:rsid w:val="0068784A"/>
    <w:rsid w:val="006901A1"/>
    <w:rsid w:val="0069024A"/>
    <w:rsid w:val="00691AAE"/>
    <w:rsid w:val="0069447C"/>
    <w:rsid w:val="00696E8D"/>
    <w:rsid w:val="00697282"/>
    <w:rsid w:val="006A14F6"/>
    <w:rsid w:val="006A2768"/>
    <w:rsid w:val="006A36FC"/>
    <w:rsid w:val="006A4C36"/>
    <w:rsid w:val="006A4E20"/>
    <w:rsid w:val="006B0FAA"/>
    <w:rsid w:val="006B1691"/>
    <w:rsid w:val="006B2E2D"/>
    <w:rsid w:val="006B6410"/>
    <w:rsid w:val="006B6AC8"/>
    <w:rsid w:val="006B6F28"/>
    <w:rsid w:val="006C55A9"/>
    <w:rsid w:val="006C7A3E"/>
    <w:rsid w:val="006E3116"/>
    <w:rsid w:val="006E7825"/>
    <w:rsid w:val="006F7414"/>
    <w:rsid w:val="007005C1"/>
    <w:rsid w:val="00703384"/>
    <w:rsid w:val="00704C03"/>
    <w:rsid w:val="0072163D"/>
    <w:rsid w:val="00724E11"/>
    <w:rsid w:val="007255AD"/>
    <w:rsid w:val="00725A2C"/>
    <w:rsid w:val="00732ECE"/>
    <w:rsid w:val="00733E58"/>
    <w:rsid w:val="0073479B"/>
    <w:rsid w:val="007361DB"/>
    <w:rsid w:val="00737920"/>
    <w:rsid w:val="00741A90"/>
    <w:rsid w:val="00742AB3"/>
    <w:rsid w:val="00750D6E"/>
    <w:rsid w:val="0076034C"/>
    <w:rsid w:val="00765A2B"/>
    <w:rsid w:val="00767E30"/>
    <w:rsid w:val="00776A39"/>
    <w:rsid w:val="0078315E"/>
    <w:rsid w:val="00784172"/>
    <w:rsid w:val="007862E3"/>
    <w:rsid w:val="007914E5"/>
    <w:rsid w:val="00794F34"/>
    <w:rsid w:val="007A2C2B"/>
    <w:rsid w:val="007B1A30"/>
    <w:rsid w:val="007B2801"/>
    <w:rsid w:val="007C3625"/>
    <w:rsid w:val="007C3EEF"/>
    <w:rsid w:val="007D494B"/>
    <w:rsid w:val="007D7A68"/>
    <w:rsid w:val="007E0FA8"/>
    <w:rsid w:val="007E6FCB"/>
    <w:rsid w:val="007F0651"/>
    <w:rsid w:val="007F7BE4"/>
    <w:rsid w:val="00801B7B"/>
    <w:rsid w:val="00803758"/>
    <w:rsid w:val="0080432A"/>
    <w:rsid w:val="00805EEF"/>
    <w:rsid w:val="00806648"/>
    <w:rsid w:val="008121F4"/>
    <w:rsid w:val="0081419F"/>
    <w:rsid w:val="00817585"/>
    <w:rsid w:val="008235F8"/>
    <w:rsid w:val="008265E3"/>
    <w:rsid w:val="00830074"/>
    <w:rsid w:val="008339B4"/>
    <w:rsid w:val="0084548F"/>
    <w:rsid w:val="008601F6"/>
    <w:rsid w:val="00862550"/>
    <w:rsid w:val="0087665F"/>
    <w:rsid w:val="00877A2C"/>
    <w:rsid w:val="008827AD"/>
    <w:rsid w:val="008829A8"/>
    <w:rsid w:val="00890D15"/>
    <w:rsid w:val="00893AEF"/>
    <w:rsid w:val="00894419"/>
    <w:rsid w:val="008954AB"/>
    <w:rsid w:val="008C0ED2"/>
    <w:rsid w:val="008C27CF"/>
    <w:rsid w:val="008D0049"/>
    <w:rsid w:val="008E08D0"/>
    <w:rsid w:val="008E490B"/>
    <w:rsid w:val="008E5057"/>
    <w:rsid w:val="008E50EB"/>
    <w:rsid w:val="008F3E9E"/>
    <w:rsid w:val="0090639F"/>
    <w:rsid w:val="00907001"/>
    <w:rsid w:val="00910EBD"/>
    <w:rsid w:val="0091417A"/>
    <w:rsid w:val="00923DA6"/>
    <w:rsid w:val="00931DE3"/>
    <w:rsid w:val="0093313A"/>
    <w:rsid w:val="00937D21"/>
    <w:rsid w:val="00942D67"/>
    <w:rsid w:val="00956776"/>
    <w:rsid w:val="00965A01"/>
    <w:rsid w:val="00976E31"/>
    <w:rsid w:val="00991534"/>
    <w:rsid w:val="00992D8C"/>
    <w:rsid w:val="00994180"/>
    <w:rsid w:val="00994DA7"/>
    <w:rsid w:val="00995BAF"/>
    <w:rsid w:val="009A013F"/>
    <w:rsid w:val="009A65B7"/>
    <w:rsid w:val="009B0BB7"/>
    <w:rsid w:val="009C244D"/>
    <w:rsid w:val="009D04F9"/>
    <w:rsid w:val="009D455B"/>
    <w:rsid w:val="009E196D"/>
    <w:rsid w:val="009E1D31"/>
    <w:rsid w:val="009E55B4"/>
    <w:rsid w:val="009E55F7"/>
    <w:rsid w:val="009E5D4F"/>
    <w:rsid w:val="009E6672"/>
    <w:rsid w:val="009E77FC"/>
    <w:rsid w:val="009F0AA3"/>
    <w:rsid w:val="009F4738"/>
    <w:rsid w:val="009F7351"/>
    <w:rsid w:val="00A07A25"/>
    <w:rsid w:val="00A107C7"/>
    <w:rsid w:val="00A135CA"/>
    <w:rsid w:val="00A13955"/>
    <w:rsid w:val="00A177CA"/>
    <w:rsid w:val="00A25C42"/>
    <w:rsid w:val="00A37924"/>
    <w:rsid w:val="00A44D13"/>
    <w:rsid w:val="00A540CB"/>
    <w:rsid w:val="00A5419E"/>
    <w:rsid w:val="00A56BC2"/>
    <w:rsid w:val="00A72560"/>
    <w:rsid w:val="00A85B8B"/>
    <w:rsid w:val="00A87EC9"/>
    <w:rsid w:val="00A9276C"/>
    <w:rsid w:val="00A935F3"/>
    <w:rsid w:val="00A938EF"/>
    <w:rsid w:val="00A96A8B"/>
    <w:rsid w:val="00AB293A"/>
    <w:rsid w:val="00AC3FCC"/>
    <w:rsid w:val="00AC4D2A"/>
    <w:rsid w:val="00AC6498"/>
    <w:rsid w:val="00AD1D46"/>
    <w:rsid w:val="00AD2672"/>
    <w:rsid w:val="00AD6DFC"/>
    <w:rsid w:val="00AE1FFE"/>
    <w:rsid w:val="00AE4E16"/>
    <w:rsid w:val="00AE76FC"/>
    <w:rsid w:val="00AF1345"/>
    <w:rsid w:val="00AF3DF5"/>
    <w:rsid w:val="00AF5C59"/>
    <w:rsid w:val="00B01DE5"/>
    <w:rsid w:val="00B04C4E"/>
    <w:rsid w:val="00B07675"/>
    <w:rsid w:val="00B105E4"/>
    <w:rsid w:val="00B20084"/>
    <w:rsid w:val="00B22F64"/>
    <w:rsid w:val="00B268E9"/>
    <w:rsid w:val="00B26C04"/>
    <w:rsid w:val="00B302C7"/>
    <w:rsid w:val="00B30AB2"/>
    <w:rsid w:val="00B32F23"/>
    <w:rsid w:val="00B373A2"/>
    <w:rsid w:val="00B37B76"/>
    <w:rsid w:val="00B4286B"/>
    <w:rsid w:val="00B44581"/>
    <w:rsid w:val="00B46AC9"/>
    <w:rsid w:val="00B51015"/>
    <w:rsid w:val="00B54112"/>
    <w:rsid w:val="00B551EA"/>
    <w:rsid w:val="00B663F0"/>
    <w:rsid w:val="00B67A48"/>
    <w:rsid w:val="00B70997"/>
    <w:rsid w:val="00B820D4"/>
    <w:rsid w:val="00B83439"/>
    <w:rsid w:val="00B85491"/>
    <w:rsid w:val="00B961DE"/>
    <w:rsid w:val="00B97504"/>
    <w:rsid w:val="00BA017E"/>
    <w:rsid w:val="00BA61F1"/>
    <w:rsid w:val="00BB1A1D"/>
    <w:rsid w:val="00BC03A2"/>
    <w:rsid w:val="00BC36CD"/>
    <w:rsid w:val="00BD6401"/>
    <w:rsid w:val="00BE1D89"/>
    <w:rsid w:val="00BE66B6"/>
    <w:rsid w:val="00BF0ECF"/>
    <w:rsid w:val="00BF1EF1"/>
    <w:rsid w:val="00BF5104"/>
    <w:rsid w:val="00C06BA2"/>
    <w:rsid w:val="00C12D80"/>
    <w:rsid w:val="00C12EF7"/>
    <w:rsid w:val="00C1774F"/>
    <w:rsid w:val="00C26A18"/>
    <w:rsid w:val="00C3240C"/>
    <w:rsid w:val="00C40F78"/>
    <w:rsid w:val="00C43C4E"/>
    <w:rsid w:val="00C45992"/>
    <w:rsid w:val="00C5407F"/>
    <w:rsid w:val="00C57504"/>
    <w:rsid w:val="00C578D5"/>
    <w:rsid w:val="00C6209D"/>
    <w:rsid w:val="00C63BCC"/>
    <w:rsid w:val="00C704AB"/>
    <w:rsid w:val="00C72C15"/>
    <w:rsid w:val="00C72F5B"/>
    <w:rsid w:val="00C76B36"/>
    <w:rsid w:val="00C82846"/>
    <w:rsid w:val="00C849B9"/>
    <w:rsid w:val="00C85436"/>
    <w:rsid w:val="00C93BC9"/>
    <w:rsid w:val="00CA3FC4"/>
    <w:rsid w:val="00CB0739"/>
    <w:rsid w:val="00CB24A4"/>
    <w:rsid w:val="00CC16B6"/>
    <w:rsid w:val="00CC2219"/>
    <w:rsid w:val="00CC6A9D"/>
    <w:rsid w:val="00CC6F97"/>
    <w:rsid w:val="00CD055C"/>
    <w:rsid w:val="00CD3EDA"/>
    <w:rsid w:val="00CD6943"/>
    <w:rsid w:val="00CE0511"/>
    <w:rsid w:val="00CE2181"/>
    <w:rsid w:val="00CE2BF6"/>
    <w:rsid w:val="00CF0047"/>
    <w:rsid w:val="00CF30D6"/>
    <w:rsid w:val="00CF5EAD"/>
    <w:rsid w:val="00CF6EFF"/>
    <w:rsid w:val="00CF7DC3"/>
    <w:rsid w:val="00D00BF9"/>
    <w:rsid w:val="00D01F23"/>
    <w:rsid w:val="00D02D42"/>
    <w:rsid w:val="00D05A0E"/>
    <w:rsid w:val="00D068CD"/>
    <w:rsid w:val="00D11091"/>
    <w:rsid w:val="00D22410"/>
    <w:rsid w:val="00D25C8C"/>
    <w:rsid w:val="00D27A4D"/>
    <w:rsid w:val="00D27E1F"/>
    <w:rsid w:val="00D36569"/>
    <w:rsid w:val="00D37924"/>
    <w:rsid w:val="00D4480F"/>
    <w:rsid w:val="00D546A9"/>
    <w:rsid w:val="00D560E8"/>
    <w:rsid w:val="00D564D7"/>
    <w:rsid w:val="00D62BC3"/>
    <w:rsid w:val="00D843D3"/>
    <w:rsid w:val="00D91763"/>
    <w:rsid w:val="00D954D1"/>
    <w:rsid w:val="00D9629B"/>
    <w:rsid w:val="00D9636A"/>
    <w:rsid w:val="00D97F21"/>
    <w:rsid w:val="00DA1787"/>
    <w:rsid w:val="00DB0C26"/>
    <w:rsid w:val="00DB4588"/>
    <w:rsid w:val="00DB5C85"/>
    <w:rsid w:val="00DC4F46"/>
    <w:rsid w:val="00DC5EEE"/>
    <w:rsid w:val="00DD3209"/>
    <w:rsid w:val="00DD5A68"/>
    <w:rsid w:val="00DE5F0D"/>
    <w:rsid w:val="00DF1B5C"/>
    <w:rsid w:val="00DF2908"/>
    <w:rsid w:val="00DF3935"/>
    <w:rsid w:val="00DF5562"/>
    <w:rsid w:val="00E018E5"/>
    <w:rsid w:val="00E039F2"/>
    <w:rsid w:val="00E056B2"/>
    <w:rsid w:val="00E06307"/>
    <w:rsid w:val="00E063CC"/>
    <w:rsid w:val="00E07975"/>
    <w:rsid w:val="00E1007F"/>
    <w:rsid w:val="00E13375"/>
    <w:rsid w:val="00E158DD"/>
    <w:rsid w:val="00E204C8"/>
    <w:rsid w:val="00E219C7"/>
    <w:rsid w:val="00E21EC3"/>
    <w:rsid w:val="00E21FB3"/>
    <w:rsid w:val="00E27D17"/>
    <w:rsid w:val="00E34FE5"/>
    <w:rsid w:val="00E3705B"/>
    <w:rsid w:val="00E402C2"/>
    <w:rsid w:val="00E45216"/>
    <w:rsid w:val="00E552B0"/>
    <w:rsid w:val="00E610A2"/>
    <w:rsid w:val="00E66E79"/>
    <w:rsid w:val="00E726D6"/>
    <w:rsid w:val="00E735B7"/>
    <w:rsid w:val="00E751D5"/>
    <w:rsid w:val="00E831F9"/>
    <w:rsid w:val="00E84188"/>
    <w:rsid w:val="00E92EBC"/>
    <w:rsid w:val="00EB32AD"/>
    <w:rsid w:val="00EB3460"/>
    <w:rsid w:val="00ED474C"/>
    <w:rsid w:val="00EE0400"/>
    <w:rsid w:val="00EE44FD"/>
    <w:rsid w:val="00EE68B0"/>
    <w:rsid w:val="00EF3265"/>
    <w:rsid w:val="00F02891"/>
    <w:rsid w:val="00F02894"/>
    <w:rsid w:val="00F07409"/>
    <w:rsid w:val="00F07D49"/>
    <w:rsid w:val="00F14362"/>
    <w:rsid w:val="00F15AD8"/>
    <w:rsid w:val="00F1641C"/>
    <w:rsid w:val="00F1713C"/>
    <w:rsid w:val="00F33D2F"/>
    <w:rsid w:val="00F40F35"/>
    <w:rsid w:val="00F45879"/>
    <w:rsid w:val="00F57141"/>
    <w:rsid w:val="00F66334"/>
    <w:rsid w:val="00F66EF8"/>
    <w:rsid w:val="00F70E8B"/>
    <w:rsid w:val="00F97443"/>
    <w:rsid w:val="00FA2D6F"/>
    <w:rsid w:val="00FA64B0"/>
    <w:rsid w:val="00FB4009"/>
    <w:rsid w:val="00FB4A10"/>
    <w:rsid w:val="00FB63C3"/>
    <w:rsid w:val="00FB6D92"/>
    <w:rsid w:val="00FC282F"/>
    <w:rsid w:val="00FC3AD9"/>
    <w:rsid w:val="00FC738C"/>
    <w:rsid w:val="00FD1DF4"/>
    <w:rsid w:val="00FD6F98"/>
    <w:rsid w:val="00FE21AF"/>
    <w:rsid w:val="00FE3227"/>
    <w:rsid w:val="00FE5B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6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autoRedefine/>
    <w:qFormat/>
    <w:rsid w:val="00C06BA2"/>
    <w:pPr>
      <w:keepNext/>
      <w:spacing w:before="240" w:after="60"/>
      <w:jc w:val="both"/>
      <w:outlineLvl w:val="0"/>
    </w:pPr>
    <w:rPr>
      <w:rFonts w:ascii="Calibri" w:hAnsi="Calibri" w:cs="Arial"/>
      <w:b/>
      <w:bCs/>
      <w:caps/>
      <w:kern w:val="32"/>
      <w:sz w:val="24"/>
      <w:szCs w:val="28"/>
      <w:u w:val="single"/>
    </w:rPr>
  </w:style>
  <w:style w:type="paragraph" w:styleId="Titre2">
    <w:name w:val="heading 2"/>
    <w:basedOn w:val="Normal"/>
    <w:next w:val="Normal"/>
    <w:link w:val="Titre2Car"/>
    <w:autoRedefine/>
    <w:qFormat/>
    <w:rsid w:val="001B4311"/>
    <w:pPr>
      <w:keepNext/>
      <w:spacing w:before="240" w:after="60"/>
      <w:jc w:val="both"/>
      <w:outlineLvl w:val="1"/>
    </w:pPr>
    <w:rPr>
      <w:rFonts w:ascii="Calibri" w:hAnsi="Calibri" w:cs="Arial"/>
      <w:b/>
      <w:bCs/>
      <w:iCs/>
      <w:smallCaps/>
      <w:color w:val="17365D" w:themeColor="text2" w:themeShade="BF"/>
      <w:sz w:val="22"/>
      <w:szCs w:val="24"/>
      <w:u w:val="single"/>
    </w:rPr>
  </w:style>
  <w:style w:type="paragraph" w:styleId="Titre3">
    <w:name w:val="heading 3"/>
    <w:basedOn w:val="Normal"/>
    <w:next w:val="Normal"/>
    <w:link w:val="Titre3Car"/>
    <w:autoRedefine/>
    <w:qFormat/>
    <w:rsid w:val="00DC5EEE"/>
    <w:pPr>
      <w:keepNext/>
      <w:spacing w:before="240" w:after="60"/>
      <w:ind w:left="1134"/>
      <w:jc w:val="both"/>
      <w:outlineLvl w:val="2"/>
    </w:pPr>
    <w:rPr>
      <w:rFonts w:ascii="Arial" w:hAnsi="Arial" w:cs="Arial"/>
      <w:b/>
      <w:bCs/>
      <w:sz w:val="22"/>
      <w:szCs w:val="22"/>
    </w:rPr>
  </w:style>
  <w:style w:type="paragraph" w:styleId="Titre4">
    <w:name w:val="heading 4"/>
    <w:basedOn w:val="Normal"/>
    <w:next w:val="Normal"/>
    <w:link w:val="Titre4Car"/>
    <w:autoRedefine/>
    <w:qFormat/>
    <w:rsid w:val="00FC3AD9"/>
    <w:pPr>
      <w:keepNext/>
      <w:numPr>
        <w:ilvl w:val="3"/>
        <w:numId w:val="4"/>
      </w:numPr>
      <w:tabs>
        <w:tab w:val="left" w:pos="1560"/>
      </w:tabs>
      <w:spacing w:before="120" w:after="60"/>
      <w:ind w:left="3900"/>
      <w:jc w:val="both"/>
      <w:outlineLvl w:val="3"/>
    </w:pPr>
    <w:rPr>
      <w:rFonts w:cs="Arial"/>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
    <w:basedOn w:val="Normal"/>
    <w:rsid w:val="00A72560"/>
    <w:pPr>
      <w:jc w:val="both"/>
    </w:pPr>
    <w:rPr>
      <w:rFonts w:ascii="Univers" w:hAnsi="Univers"/>
      <w:sz w:val="22"/>
    </w:rPr>
  </w:style>
  <w:style w:type="paragraph" w:styleId="En-tte">
    <w:name w:val="header"/>
    <w:basedOn w:val="Normal"/>
    <w:link w:val="En-tteCar"/>
    <w:uiPriority w:val="99"/>
    <w:rsid w:val="0062335A"/>
    <w:pPr>
      <w:tabs>
        <w:tab w:val="center" w:pos="4536"/>
        <w:tab w:val="right" w:pos="9072"/>
      </w:tabs>
      <w:suppressAutoHyphens/>
    </w:pPr>
    <w:rPr>
      <w:lang w:eastAsia="ar-SA"/>
    </w:rPr>
  </w:style>
  <w:style w:type="character" w:customStyle="1" w:styleId="En-tteCar">
    <w:name w:val="En-tête Car"/>
    <w:basedOn w:val="Policepardfaut"/>
    <w:link w:val="En-tte"/>
    <w:uiPriority w:val="99"/>
    <w:rsid w:val="0062335A"/>
    <w:rPr>
      <w:rFonts w:ascii="Times New Roman" w:eastAsia="Times New Roman" w:hAnsi="Times New Roman" w:cs="Times New Roman"/>
      <w:sz w:val="20"/>
      <w:szCs w:val="20"/>
      <w:lang w:eastAsia="ar-SA"/>
    </w:rPr>
  </w:style>
  <w:style w:type="paragraph" w:customStyle="1" w:styleId="Retraitcorpsdetexte21">
    <w:name w:val="Retrait corps de texte 21"/>
    <w:basedOn w:val="Normal"/>
    <w:rsid w:val="0062335A"/>
    <w:pPr>
      <w:suppressAutoHyphens/>
      <w:ind w:left="2880" w:hanging="720"/>
      <w:jc w:val="both"/>
    </w:pPr>
    <w:rPr>
      <w:sz w:val="24"/>
      <w:szCs w:val="24"/>
      <w:lang w:eastAsia="ar-SA"/>
    </w:rPr>
  </w:style>
  <w:style w:type="paragraph" w:styleId="Paragraphedeliste">
    <w:name w:val="List Paragraph"/>
    <w:basedOn w:val="Normal"/>
    <w:uiPriority w:val="34"/>
    <w:qFormat/>
    <w:rsid w:val="0062335A"/>
    <w:pPr>
      <w:suppressAutoHyphens/>
      <w:ind w:left="708"/>
    </w:pPr>
    <w:rPr>
      <w:lang w:eastAsia="ar-SA"/>
    </w:rPr>
  </w:style>
  <w:style w:type="paragraph" w:customStyle="1" w:styleId="Commentaire1">
    <w:name w:val="Commentaire1"/>
    <w:basedOn w:val="Normal"/>
    <w:rsid w:val="0062335A"/>
    <w:pPr>
      <w:suppressAutoHyphens/>
    </w:pPr>
    <w:rPr>
      <w:lang w:eastAsia="ar-SA"/>
    </w:rPr>
  </w:style>
  <w:style w:type="character" w:styleId="Numrodepage">
    <w:name w:val="page number"/>
    <w:basedOn w:val="Policepardfaut"/>
    <w:rsid w:val="00894419"/>
  </w:style>
  <w:style w:type="paragraph" w:styleId="Pieddepage">
    <w:name w:val="footer"/>
    <w:basedOn w:val="Normal"/>
    <w:link w:val="PieddepageCar"/>
    <w:uiPriority w:val="99"/>
    <w:rsid w:val="00894419"/>
    <w:pPr>
      <w:tabs>
        <w:tab w:val="center" w:pos="4536"/>
        <w:tab w:val="right" w:pos="9072"/>
      </w:tabs>
      <w:suppressAutoHyphens/>
    </w:pPr>
    <w:rPr>
      <w:lang w:eastAsia="ar-SA"/>
    </w:rPr>
  </w:style>
  <w:style w:type="character" w:customStyle="1" w:styleId="PieddepageCar">
    <w:name w:val="Pied de page Car"/>
    <w:basedOn w:val="Policepardfaut"/>
    <w:link w:val="Pieddepage"/>
    <w:uiPriority w:val="99"/>
    <w:rsid w:val="00894419"/>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CC16B6"/>
    <w:rPr>
      <w:rFonts w:ascii="Tahoma" w:hAnsi="Tahoma" w:cs="Tahoma"/>
      <w:sz w:val="16"/>
      <w:szCs w:val="16"/>
    </w:rPr>
  </w:style>
  <w:style w:type="character" w:customStyle="1" w:styleId="TextedebullesCar">
    <w:name w:val="Texte de bulles Car"/>
    <w:basedOn w:val="Policepardfaut"/>
    <w:link w:val="Textedebulles"/>
    <w:uiPriority w:val="99"/>
    <w:semiHidden/>
    <w:rsid w:val="00CC16B6"/>
    <w:rPr>
      <w:rFonts w:ascii="Tahoma" w:eastAsia="Times New Roman" w:hAnsi="Tahoma" w:cs="Tahoma"/>
      <w:sz w:val="16"/>
      <w:szCs w:val="16"/>
      <w:lang w:eastAsia="fr-FR"/>
    </w:rPr>
  </w:style>
  <w:style w:type="paragraph" w:styleId="Retraitcorpsdetexte2">
    <w:name w:val="Body Text Indent 2"/>
    <w:basedOn w:val="Normal"/>
    <w:link w:val="Retraitcorpsdetexte2Car"/>
    <w:rsid w:val="006A4E20"/>
    <w:pPr>
      <w:ind w:left="2880" w:hanging="720"/>
      <w:jc w:val="both"/>
    </w:pPr>
    <w:rPr>
      <w:sz w:val="24"/>
      <w:szCs w:val="24"/>
      <w:lang w:val="x-none" w:eastAsia="x-none"/>
    </w:rPr>
  </w:style>
  <w:style w:type="character" w:customStyle="1" w:styleId="Retraitcorpsdetexte2Car">
    <w:name w:val="Retrait corps de texte 2 Car"/>
    <w:basedOn w:val="Policepardfaut"/>
    <w:link w:val="Retraitcorpsdetexte2"/>
    <w:rsid w:val="006A4E20"/>
    <w:rPr>
      <w:rFonts w:ascii="Times New Roman" w:eastAsia="Times New Roman" w:hAnsi="Times New Roman" w:cs="Times New Roman"/>
      <w:sz w:val="24"/>
      <w:szCs w:val="24"/>
      <w:lang w:val="x-none" w:eastAsia="x-none"/>
    </w:rPr>
  </w:style>
  <w:style w:type="character" w:customStyle="1" w:styleId="Titre1Car">
    <w:name w:val="Titre 1 Car"/>
    <w:basedOn w:val="Policepardfaut"/>
    <w:link w:val="Titre1"/>
    <w:rsid w:val="00C06BA2"/>
    <w:rPr>
      <w:rFonts w:ascii="Calibri" w:eastAsia="Times New Roman" w:hAnsi="Calibri" w:cs="Arial"/>
      <w:b/>
      <w:bCs/>
      <w:caps/>
      <w:kern w:val="32"/>
      <w:sz w:val="24"/>
      <w:szCs w:val="28"/>
      <w:u w:val="single"/>
      <w:lang w:eastAsia="fr-FR"/>
    </w:rPr>
  </w:style>
  <w:style w:type="character" w:customStyle="1" w:styleId="Titre2Car">
    <w:name w:val="Titre 2 Car"/>
    <w:basedOn w:val="Policepardfaut"/>
    <w:link w:val="Titre2"/>
    <w:rsid w:val="001B4311"/>
    <w:rPr>
      <w:rFonts w:ascii="Calibri" w:eastAsia="Times New Roman" w:hAnsi="Calibri" w:cs="Arial"/>
      <w:b/>
      <w:bCs/>
      <w:iCs/>
      <w:smallCaps/>
      <w:color w:val="17365D" w:themeColor="text2" w:themeShade="BF"/>
      <w:szCs w:val="24"/>
      <w:u w:val="single"/>
      <w:lang w:eastAsia="fr-FR"/>
    </w:rPr>
  </w:style>
  <w:style w:type="character" w:customStyle="1" w:styleId="Titre3Car">
    <w:name w:val="Titre 3 Car"/>
    <w:basedOn w:val="Policepardfaut"/>
    <w:link w:val="Titre3"/>
    <w:rsid w:val="00DC5EEE"/>
    <w:rPr>
      <w:rFonts w:ascii="Arial" w:eastAsia="Times New Roman" w:hAnsi="Arial" w:cs="Arial"/>
      <w:b/>
      <w:bCs/>
      <w:lang w:eastAsia="fr-FR"/>
    </w:rPr>
  </w:style>
  <w:style w:type="character" w:customStyle="1" w:styleId="Titre4Car">
    <w:name w:val="Titre 4 Car"/>
    <w:basedOn w:val="Policepardfaut"/>
    <w:link w:val="Titre4"/>
    <w:rsid w:val="00FC3AD9"/>
    <w:rPr>
      <w:rFonts w:ascii="Times New Roman" w:eastAsia="Times New Roman" w:hAnsi="Times New Roman" w:cs="Arial"/>
      <w:bCs/>
      <w:lang w:eastAsia="fr-FR"/>
    </w:rPr>
  </w:style>
  <w:style w:type="character" w:styleId="Lienhypertexte">
    <w:name w:val="Hyperlink"/>
    <w:uiPriority w:val="99"/>
    <w:unhideWhenUsed/>
    <w:rsid w:val="00FC3AD9"/>
    <w:rPr>
      <w:color w:val="0000FF"/>
      <w:u w:val="single"/>
    </w:rPr>
  </w:style>
  <w:style w:type="paragraph" w:styleId="Corpsdetexte">
    <w:name w:val="Body Text"/>
    <w:basedOn w:val="Normal"/>
    <w:link w:val="CorpsdetexteCar"/>
    <w:autoRedefine/>
    <w:uiPriority w:val="99"/>
    <w:rsid w:val="00FC3AD9"/>
    <w:pPr>
      <w:spacing w:before="120" w:after="120"/>
      <w:ind w:right="26"/>
      <w:jc w:val="both"/>
    </w:pPr>
    <w:rPr>
      <w:rFonts w:ascii="Arial" w:hAnsi="Arial" w:cs="Arial"/>
      <w:bCs/>
      <w:noProof/>
      <w:sz w:val="22"/>
      <w:szCs w:val="22"/>
    </w:rPr>
  </w:style>
  <w:style w:type="character" w:customStyle="1" w:styleId="CorpsdetexteCar">
    <w:name w:val="Corps de texte Car"/>
    <w:basedOn w:val="Policepardfaut"/>
    <w:link w:val="Corpsdetexte"/>
    <w:uiPriority w:val="99"/>
    <w:rsid w:val="00FC3AD9"/>
    <w:rPr>
      <w:rFonts w:ascii="Arial" w:eastAsia="Times New Roman" w:hAnsi="Arial" w:cs="Arial"/>
      <w:bCs/>
      <w:noProof/>
      <w:lang w:eastAsia="fr-FR"/>
    </w:rPr>
  </w:style>
  <w:style w:type="paragraph" w:styleId="NormalWeb">
    <w:name w:val="Normal (Web)"/>
    <w:basedOn w:val="Normal"/>
    <w:uiPriority w:val="99"/>
    <w:semiHidden/>
    <w:rsid w:val="00FC3AD9"/>
    <w:pPr>
      <w:spacing w:before="100" w:beforeAutospacing="1" w:after="100" w:afterAutospacing="1"/>
      <w:jc w:val="both"/>
    </w:pPr>
    <w:rPr>
      <w:sz w:val="24"/>
      <w:szCs w:val="24"/>
    </w:rPr>
  </w:style>
  <w:style w:type="paragraph" w:styleId="Listepuces">
    <w:name w:val="List Bullet"/>
    <w:basedOn w:val="Normal"/>
    <w:autoRedefine/>
    <w:uiPriority w:val="99"/>
    <w:rsid w:val="00FC3AD9"/>
    <w:pPr>
      <w:spacing w:before="120" w:after="120"/>
      <w:ind w:right="283"/>
      <w:jc w:val="both"/>
    </w:pPr>
    <w:rPr>
      <w:rFonts w:ascii="Arial" w:hAnsi="Arial" w:cs="Arial"/>
      <w:sz w:val="22"/>
      <w:szCs w:val="22"/>
    </w:rPr>
  </w:style>
  <w:style w:type="table" w:styleId="Grilledutableau">
    <w:name w:val="Table Grid"/>
    <w:basedOn w:val="TableauNormal"/>
    <w:uiPriority w:val="59"/>
    <w:rsid w:val="00FC3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B70997"/>
    <w:pPr>
      <w:tabs>
        <w:tab w:val="left" w:pos="426"/>
        <w:tab w:val="right" w:leader="dot" w:pos="9072"/>
      </w:tabs>
      <w:spacing w:after="100"/>
      <w:jc w:val="both"/>
    </w:pPr>
    <w:rPr>
      <w:rFonts w:eastAsia="Calibri" w:cs="Arial"/>
      <w:sz w:val="22"/>
    </w:rPr>
  </w:style>
  <w:style w:type="paragraph" w:styleId="TM2">
    <w:name w:val="toc 2"/>
    <w:basedOn w:val="Normal"/>
    <w:next w:val="Normal"/>
    <w:autoRedefine/>
    <w:uiPriority w:val="39"/>
    <w:unhideWhenUsed/>
    <w:rsid w:val="00FC3AD9"/>
    <w:pPr>
      <w:spacing w:after="100"/>
      <w:ind w:left="220"/>
      <w:jc w:val="both"/>
    </w:pPr>
    <w:rPr>
      <w:rFonts w:eastAsia="Calibri" w:cs="Arial"/>
      <w:sz w:val="22"/>
    </w:rPr>
  </w:style>
  <w:style w:type="paragraph" w:styleId="TM3">
    <w:name w:val="toc 3"/>
    <w:basedOn w:val="Normal"/>
    <w:next w:val="Normal"/>
    <w:autoRedefine/>
    <w:uiPriority w:val="39"/>
    <w:unhideWhenUsed/>
    <w:rsid w:val="00FC3AD9"/>
    <w:pPr>
      <w:spacing w:after="100"/>
      <w:ind w:left="440"/>
      <w:jc w:val="both"/>
    </w:pPr>
    <w:rPr>
      <w:rFonts w:eastAsia="Calibri" w:cs="Arial"/>
      <w:sz w:val="22"/>
    </w:rPr>
  </w:style>
  <w:style w:type="character" w:styleId="Marquedecommentaire">
    <w:name w:val="annotation reference"/>
    <w:basedOn w:val="Policepardfaut"/>
    <w:uiPriority w:val="99"/>
    <w:semiHidden/>
    <w:unhideWhenUsed/>
    <w:rsid w:val="00FC3AD9"/>
    <w:rPr>
      <w:sz w:val="16"/>
      <w:szCs w:val="16"/>
    </w:rPr>
  </w:style>
  <w:style w:type="paragraph" w:styleId="Commentaire">
    <w:name w:val="annotation text"/>
    <w:basedOn w:val="Normal"/>
    <w:link w:val="CommentaireCar"/>
    <w:uiPriority w:val="99"/>
    <w:semiHidden/>
    <w:unhideWhenUsed/>
    <w:rsid w:val="00FC3AD9"/>
    <w:pPr>
      <w:jc w:val="both"/>
    </w:pPr>
    <w:rPr>
      <w:rFonts w:eastAsia="Calibri" w:cs="Arial"/>
    </w:rPr>
  </w:style>
  <w:style w:type="character" w:customStyle="1" w:styleId="CommentaireCar">
    <w:name w:val="Commentaire Car"/>
    <w:basedOn w:val="Policepardfaut"/>
    <w:link w:val="Commentaire"/>
    <w:uiPriority w:val="99"/>
    <w:semiHidden/>
    <w:rsid w:val="00FC3AD9"/>
    <w:rPr>
      <w:rFonts w:ascii="Times New Roman" w:eastAsia="Calibri"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FC3AD9"/>
    <w:rPr>
      <w:b/>
      <w:bCs/>
    </w:rPr>
  </w:style>
  <w:style w:type="character" w:customStyle="1" w:styleId="ObjetducommentaireCar">
    <w:name w:val="Objet du commentaire Car"/>
    <w:basedOn w:val="CommentaireCar"/>
    <w:link w:val="Objetducommentaire"/>
    <w:uiPriority w:val="99"/>
    <w:semiHidden/>
    <w:rsid w:val="00FC3AD9"/>
    <w:rPr>
      <w:rFonts w:ascii="Times New Roman" w:eastAsia="Calibri" w:hAnsi="Times New Roman" w:cs="Arial"/>
      <w:b/>
      <w:bCs/>
      <w:sz w:val="20"/>
      <w:szCs w:val="20"/>
      <w:lang w:eastAsia="fr-FR"/>
    </w:rPr>
  </w:style>
  <w:style w:type="paragraph" w:styleId="En-ttedetabledesmatires">
    <w:name w:val="TOC Heading"/>
    <w:basedOn w:val="Titre1"/>
    <w:next w:val="Normal"/>
    <w:uiPriority w:val="39"/>
    <w:unhideWhenUsed/>
    <w:qFormat/>
    <w:rsid w:val="00B70997"/>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6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autoRedefine/>
    <w:qFormat/>
    <w:rsid w:val="00C06BA2"/>
    <w:pPr>
      <w:keepNext/>
      <w:spacing w:before="240" w:after="60"/>
      <w:jc w:val="both"/>
      <w:outlineLvl w:val="0"/>
    </w:pPr>
    <w:rPr>
      <w:rFonts w:ascii="Calibri" w:hAnsi="Calibri" w:cs="Arial"/>
      <w:b/>
      <w:bCs/>
      <w:caps/>
      <w:kern w:val="32"/>
      <w:sz w:val="24"/>
      <w:szCs w:val="28"/>
      <w:u w:val="single"/>
    </w:rPr>
  </w:style>
  <w:style w:type="paragraph" w:styleId="Titre2">
    <w:name w:val="heading 2"/>
    <w:basedOn w:val="Normal"/>
    <w:next w:val="Normal"/>
    <w:link w:val="Titre2Car"/>
    <w:autoRedefine/>
    <w:qFormat/>
    <w:rsid w:val="001B4311"/>
    <w:pPr>
      <w:keepNext/>
      <w:spacing w:before="240" w:after="60"/>
      <w:jc w:val="both"/>
      <w:outlineLvl w:val="1"/>
    </w:pPr>
    <w:rPr>
      <w:rFonts w:ascii="Calibri" w:hAnsi="Calibri" w:cs="Arial"/>
      <w:b/>
      <w:bCs/>
      <w:iCs/>
      <w:smallCaps/>
      <w:color w:val="17365D" w:themeColor="text2" w:themeShade="BF"/>
      <w:sz w:val="22"/>
      <w:szCs w:val="24"/>
      <w:u w:val="single"/>
    </w:rPr>
  </w:style>
  <w:style w:type="paragraph" w:styleId="Titre3">
    <w:name w:val="heading 3"/>
    <w:basedOn w:val="Normal"/>
    <w:next w:val="Normal"/>
    <w:link w:val="Titre3Car"/>
    <w:autoRedefine/>
    <w:qFormat/>
    <w:rsid w:val="00DC5EEE"/>
    <w:pPr>
      <w:keepNext/>
      <w:spacing w:before="240" w:after="60"/>
      <w:ind w:left="1134"/>
      <w:jc w:val="both"/>
      <w:outlineLvl w:val="2"/>
    </w:pPr>
    <w:rPr>
      <w:rFonts w:ascii="Arial" w:hAnsi="Arial" w:cs="Arial"/>
      <w:b/>
      <w:bCs/>
      <w:sz w:val="22"/>
      <w:szCs w:val="22"/>
    </w:rPr>
  </w:style>
  <w:style w:type="paragraph" w:styleId="Titre4">
    <w:name w:val="heading 4"/>
    <w:basedOn w:val="Normal"/>
    <w:next w:val="Normal"/>
    <w:link w:val="Titre4Car"/>
    <w:autoRedefine/>
    <w:qFormat/>
    <w:rsid w:val="00FC3AD9"/>
    <w:pPr>
      <w:keepNext/>
      <w:numPr>
        <w:ilvl w:val="3"/>
        <w:numId w:val="4"/>
      </w:numPr>
      <w:tabs>
        <w:tab w:val="left" w:pos="1560"/>
      </w:tabs>
      <w:spacing w:before="120" w:after="60"/>
      <w:ind w:left="3900"/>
      <w:jc w:val="both"/>
      <w:outlineLvl w:val="3"/>
    </w:pPr>
    <w:rPr>
      <w:rFonts w:cs="Arial"/>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
    <w:basedOn w:val="Normal"/>
    <w:rsid w:val="00A72560"/>
    <w:pPr>
      <w:jc w:val="both"/>
    </w:pPr>
    <w:rPr>
      <w:rFonts w:ascii="Univers" w:hAnsi="Univers"/>
      <w:sz w:val="22"/>
    </w:rPr>
  </w:style>
  <w:style w:type="paragraph" w:styleId="En-tte">
    <w:name w:val="header"/>
    <w:basedOn w:val="Normal"/>
    <w:link w:val="En-tteCar"/>
    <w:uiPriority w:val="99"/>
    <w:rsid w:val="0062335A"/>
    <w:pPr>
      <w:tabs>
        <w:tab w:val="center" w:pos="4536"/>
        <w:tab w:val="right" w:pos="9072"/>
      </w:tabs>
      <w:suppressAutoHyphens/>
    </w:pPr>
    <w:rPr>
      <w:lang w:eastAsia="ar-SA"/>
    </w:rPr>
  </w:style>
  <w:style w:type="character" w:customStyle="1" w:styleId="En-tteCar">
    <w:name w:val="En-tête Car"/>
    <w:basedOn w:val="Policepardfaut"/>
    <w:link w:val="En-tte"/>
    <w:uiPriority w:val="99"/>
    <w:rsid w:val="0062335A"/>
    <w:rPr>
      <w:rFonts w:ascii="Times New Roman" w:eastAsia="Times New Roman" w:hAnsi="Times New Roman" w:cs="Times New Roman"/>
      <w:sz w:val="20"/>
      <w:szCs w:val="20"/>
      <w:lang w:eastAsia="ar-SA"/>
    </w:rPr>
  </w:style>
  <w:style w:type="paragraph" w:customStyle="1" w:styleId="Retraitcorpsdetexte21">
    <w:name w:val="Retrait corps de texte 21"/>
    <w:basedOn w:val="Normal"/>
    <w:rsid w:val="0062335A"/>
    <w:pPr>
      <w:suppressAutoHyphens/>
      <w:ind w:left="2880" w:hanging="720"/>
      <w:jc w:val="both"/>
    </w:pPr>
    <w:rPr>
      <w:sz w:val="24"/>
      <w:szCs w:val="24"/>
      <w:lang w:eastAsia="ar-SA"/>
    </w:rPr>
  </w:style>
  <w:style w:type="paragraph" w:styleId="Paragraphedeliste">
    <w:name w:val="List Paragraph"/>
    <w:basedOn w:val="Normal"/>
    <w:uiPriority w:val="34"/>
    <w:qFormat/>
    <w:rsid w:val="0062335A"/>
    <w:pPr>
      <w:suppressAutoHyphens/>
      <w:ind w:left="708"/>
    </w:pPr>
    <w:rPr>
      <w:lang w:eastAsia="ar-SA"/>
    </w:rPr>
  </w:style>
  <w:style w:type="paragraph" w:customStyle="1" w:styleId="Commentaire1">
    <w:name w:val="Commentaire1"/>
    <w:basedOn w:val="Normal"/>
    <w:rsid w:val="0062335A"/>
    <w:pPr>
      <w:suppressAutoHyphens/>
    </w:pPr>
    <w:rPr>
      <w:lang w:eastAsia="ar-SA"/>
    </w:rPr>
  </w:style>
  <w:style w:type="character" w:styleId="Numrodepage">
    <w:name w:val="page number"/>
    <w:basedOn w:val="Policepardfaut"/>
    <w:rsid w:val="00894419"/>
  </w:style>
  <w:style w:type="paragraph" w:styleId="Pieddepage">
    <w:name w:val="footer"/>
    <w:basedOn w:val="Normal"/>
    <w:link w:val="PieddepageCar"/>
    <w:uiPriority w:val="99"/>
    <w:rsid w:val="00894419"/>
    <w:pPr>
      <w:tabs>
        <w:tab w:val="center" w:pos="4536"/>
        <w:tab w:val="right" w:pos="9072"/>
      </w:tabs>
      <w:suppressAutoHyphens/>
    </w:pPr>
    <w:rPr>
      <w:lang w:eastAsia="ar-SA"/>
    </w:rPr>
  </w:style>
  <w:style w:type="character" w:customStyle="1" w:styleId="PieddepageCar">
    <w:name w:val="Pied de page Car"/>
    <w:basedOn w:val="Policepardfaut"/>
    <w:link w:val="Pieddepage"/>
    <w:uiPriority w:val="99"/>
    <w:rsid w:val="00894419"/>
    <w:rPr>
      <w:rFonts w:ascii="Times New Roman" w:eastAsia="Times New Roman" w:hAnsi="Times New Roman" w:cs="Times New Roman"/>
      <w:sz w:val="20"/>
      <w:szCs w:val="20"/>
      <w:lang w:eastAsia="ar-SA"/>
    </w:rPr>
  </w:style>
  <w:style w:type="paragraph" w:styleId="Textedebulles">
    <w:name w:val="Balloon Text"/>
    <w:basedOn w:val="Normal"/>
    <w:link w:val="TextedebullesCar"/>
    <w:uiPriority w:val="99"/>
    <w:semiHidden/>
    <w:unhideWhenUsed/>
    <w:rsid w:val="00CC16B6"/>
    <w:rPr>
      <w:rFonts w:ascii="Tahoma" w:hAnsi="Tahoma" w:cs="Tahoma"/>
      <w:sz w:val="16"/>
      <w:szCs w:val="16"/>
    </w:rPr>
  </w:style>
  <w:style w:type="character" w:customStyle="1" w:styleId="TextedebullesCar">
    <w:name w:val="Texte de bulles Car"/>
    <w:basedOn w:val="Policepardfaut"/>
    <w:link w:val="Textedebulles"/>
    <w:uiPriority w:val="99"/>
    <w:semiHidden/>
    <w:rsid w:val="00CC16B6"/>
    <w:rPr>
      <w:rFonts w:ascii="Tahoma" w:eastAsia="Times New Roman" w:hAnsi="Tahoma" w:cs="Tahoma"/>
      <w:sz w:val="16"/>
      <w:szCs w:val="16"/>
      <w:lang w:eastAsia="fr-FR"/>
    </w:rPr>
  </w:style>
  <w:style w:type="paragraph" w:styleId="Retraitcorpsdetexte2">
    <w:name w:val="Body Text Indent 2"/>
    <w:basedOn w:val="Normal"/>
    <w:link w:val="Retraitcorpsdetexte2Car"/>
    <w:rsid w:val="006A4E20"/>
    <w:pPr>
      <w:ind w:left="2880" w:hanging="720"/>
      <w:jc w:val="both"/>
    </w:pPr>
    <w:rPr>
      <w:sz w:val="24"/>
      <w:szCs w:val="24"/>
      <w:lang w:val="x-none" w:eastAsia="x-none"/>
    </w:rPr>
  </w:style>
  <w:style w:type="character" w:customStyle="1" w:styleId="Retraitcorpsdetexte2Car">
    <w:name w:val="Retrait corps de texte 2 Car"/>
    <w:basedOn w:val="Policepardfaut"/>
    <w:link w:val="Retraitcorpsdetexte2"/>
    <w:rsid w:val="006A4E20"/>
    <w:rPr>
      <w:rFonts w:ascii="Times New Roman" w:eastAsia="Times New Roman" w:hAnsi="Times New Roman" w:cs="Times New Roman"/>
      <w:sz w:val="24"/>
      <w:szCs w:val="24"/>
      <w:lang w:val="x-none" w:eastAsia="x-none"/>
    </w:rPr>
  </w:style>
  <w:style w:type="character" w:customStyle="1" w:styleId="Titre1Car">
    <w:name w:val="Titre 1 Car"/>
    <w:basedOn w:val="Policepardfaut"/>
    <w:link w:val="Titre1"/>
    <w:rsid w:val="00C06BA2"/>
    <w:rPr>
      <w:rFonts w:ascii="Calibri" w:eastAsia="Times New Roman" w:hAnsi="Calibri" w:cs="Arial"/>
      <w:b/>
      <w:bCs/>
      <w:caps/>
      <w:kern w:val="32"/>
      <w:sz w:val="24"/>
      <w:szCs w:val="28"/>
      <w:u w:val="single"/>
      <w:lang w:eastAsia="fr-FR"/>
    </w:rPr>
  </w:style>
  <w:style w:type="character" w:customStyle="1" w:styleId="Titre2Car">
    <w:name w:val="Titre 2 Car"/>
    <w:basedOn w:val="Policepardfaut"/>
    <w:link w:val="Titre2"/>
    <w:rsid w:val="001B4311"/>
    <w:rPr>
      <w:rFonts w:ascii="Calibri" w:eastAsia="Times New Roman" w:hAnsi="Calibri" w:cs="Arial"/>
      <w:b/>
      <w:bCs/>
      <w:iCs/>
      <w:smallCaps/>
      <w:color w:val="17365D" w:themeColor="text2" w:themeShade="BF"/>
      <w:szCs w:val="24"/>
      <w:u w:val="single"/>
      <w:lang w:eastAsia="fr-FR"/>
    </w:rPr>
  </w:style>
  <w:style w:type="character" w:customStyle="1" w:styleId="Titre3Car">
    <w:name w:val="Titre 3 Car"/>
    <w:basedOn w:val="Policepardfaut"/>
    <w:link w:val="Titre3"/>
    <w:rsid w:val="00DC5EEE"/>
    <w:rPr>
      <w:rFonts w:ascii="Arial" w:eastAsia="Times New Roman" w:hAnsi="Arial" w:cs="Arial"/>
      <w:b/>
      <w:bCs/>
      <w:lang w:eastAsia="fr-FR"/>
    </w:rPr>
  </w:style>
  <w:style w:type="character" w:customStyle="1" w:styleId="Titre4Car">
    <w:name w:val="Titre 4 Car"/>
    <w:basedOn w:val="Policepardfaut"/>
    <w:link w:val="Titre4"/>
    <w:rsid w:val="00FC3AD9"/>
    <w:rPr>
      <w:rFonts w:ascii="Times New Roman" w:eastAsia="Times New Roman" w:hAnsi="Times New Roman" w:cs="Arial"/>
      <w:bCs/>
      <w:lang w:eastAsia="fr-FR"/>
    </w:rPr>
  </w:style>
  <w:style w:type="character" w:styleId="Lienhypertexte">
    <w:name w:val="Hyperlink"/>
    <w:uiPriority w:val="99"/>
    <w:unhideWhenUsed/>
    <w:rsid w:val="00FC3AD9"/>
    <w:rPr>
      <w:color w:val="0000FF"/>
      <w:u w:val="single"/>
    </w:rPr>
  </w:style>
  <w:style w:type="paragraph" w:styleId="Corpsdetexte">
    <w:name w:val="Body Text"/>
    <w:basedOn w:val="Normal"/>
    <w:link w:val="CorpsdetexteCar"/>
    <w:autoRedefine/>
    <w:uiPriority w:val="99"/>
    <w:rsid w:val="00FC3AD9"/>
    <w:pPr>
      <w:spacing w:before="120" w:after="120"/>
      <w:ind w:right="26"/>
      <w:jc w:val="both"/>
    </w:pPr>
    <w:rPr>
      <w:rFonts w:ascii="Arial" w:hAnsi="Arial" w:cs="Arial"/>
      <w:bCs/>
      <w:noProof/>
      <w:sz w:val="22"/>
      <w:szCs w:val="22"/>
    </w:rPr>
  </w:style>
  <w:style w:type="character" w:customStyle="1" w:styleId="CorpsdetexteCar">
    <w:name w:val="Corps de texte Car"/>
    <w:basedOn w:val="Policepardfaut"/>
    <w:link w:val="Corpsdetexte"/>
    <w:uiPriority w:val="99"/>
    <w:rsid w:val="00FC3AD9"/>
    <w:rPr>
      <w:rFonts w:ascii="Arial" w:eastAsia="Times New Roman" w:hAnsi="Arial" w:cs="Arial"/>
      <w:bCs/>
      <w:noProof/>
      <w:lang w:eastAsia="fr-FR"/>
    </w:rPr>
  </w:style>
  <w:style w:type="paragraph" w:styleId="NormalWeb">
    <w:name w:val="Normal (Web)"/>
    <w:basedOn w:val="Normal"/>
    <w:uiPriority w:val="99"/>
    <w:semiHidden/>
    <w:rsid w:val="00FC3AD9"/>
    <w:pPr>
      <w:spacing w:before="100" w:beforeAutospacing="1" w:after="100" w:afterAutospacing="1"/>
      <w:jc w:val="both"/>
    </w:pPr>
    <w:rPr>
      <w:sz w:val="24"/>
      <w:szCs w:val="24"/>
    </w:rPr>
  </w:style>
  <w:style w:type="paragraph" w:styleId="Listepuces">
    <w:name w:val="List Bullet"/>
    <w:basedOn w:val="Normal"/>
    <w:autoRedefine/>
    <w:uiPriority w:val="99"/>
    <w:rsid w:val="00FC3AD9"/>
    <w:pPr>
      <w:spacing w:before="120" w:after="120"/>
      <w:ind w:right="283"/>
      <w:jc w:val="both"/>
    </w:pPr>
    <w:rPr>
      <w:rFonts w:ascii="Arial" w:hAnsi="Arial" w:cs="Arial"/>
      <w:sz w:val="22"/>
      <w:szCs w:val="22"/>
    </w:rPr>
  </w:style>
  <w:style w:type="table" w:styleId="Grilledutableau">
    <w:name w:val="Table Grid"/>
    <w:basedOn w:val="TableauNormal"/>
    <w:uiPriority w:val="59"/>
    <w:rsid w:val="00FC3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uiPriority w:val="39"/>
    <w:unhideWhenUsed/>
    <w:rsid w:val="00B70997"/>
    <w:pPr>
      <w:tabs>
        <w:tab w:val="left" w:pos="426"/>
        <w:tab w:val="right" w:leader="dot" w:pos="9072"/>
      </w:tabs>
      <w:spacing w:after="100"/>
      <w:jc w:val="both"/>
    </w:pPr>
    <w:rPr>
      <w:rFonts w:eastAsia="Calibri" w:cs="Arial"/>
      <w:sz w:val="22"/>
    </w:rPr>
  </w:style>
  <w:style w:type="paragraph" w:styleId="TM2">
    <w:name w:val="toc 2"/>
    <w:basedOn w:val="Normal"/>
    <w:next w:val="Normal"/>
    <w:autoRedefine/>
    <w:uiPriority w:val="39"/>
    <w:unhideWhenUsed/>
    <w:rsid w:val="00FC3AD9"/>
    <w:pPr>
      <w:spacing w:after="100"/>
      <w:ind w:left="220"/>
      <w:jc w:val="both"/>
    </w:pPr>
    <w:rPr>
      <w:rFonts w:eastAsia="Calibri" w:cs="Arial"/>
      <w:sz w:val="22"/>
    </w:rPr>
  </w:style>
  <w:style w:type="paragraph" w:styleId="TM3">
    <w:name w:val="toc 3"/>
    <w:basedOn w:val="Normal"/>
    <w:next w:val="Normal"/>
    <w:autoRedefine/>
    <w:uiPriority w:val="39"/>
    <w:unhideWhenUsed/>
    <w:rsid w:val="00FC3AD9"/>
    <w:pPr>
      <w:spacing w:after="100"/>
      <w:ind w:left="440"/>
      <w:jc w:val="both"/>
    </w:pPr>
    <w:rPr>
      <w:rFonts w:eastAsia="Calibri" w:cs="Arial"/>
      <w:sz w:val="22"/>
    </w:rPr>
  </w:style>
  <w:style w:type="character" w:styleId="Marquedecommentaire">
    <w:name w:val="annotation reference"/>
    <w:basedOn w:val="Policepardfaut"/>
    <w:uiPriority w:val="99"/>
    <w:semiHidden/>
    <w:unhideWhenUsed/>
    <w:rsid w:val="00FC3AD9"/>
    <w:rPr>
      <w:sz w:val="16"/>
      <w:szCs w:val="16"/>
    </w:rPr>
  </w:style>
  <w:style w:type="paragraph" w:styleId="Commentaire">
    <w:name w:val="annotation text"/>
    <w:basedOn w:val="Normal"/>
    <w:link w:val="CommentaireCar"/>
    <w:uiPriority w:val="99"/>
    <w:semiHidden/>
    <w:unhideWhenUsed/>
    <w:rsid w:val="00FC3AD9"/>
    <w:pPr>
      <w:jc w:val="both"/>
    </w:pPr>
    <w:rPr>
      <w:rFonts w:eastAsia="Calibri" w:cs="Arial"/>
    </w:rPr>
  </w:style>
  <w:style w:type="character" w:customStyle="1" w:styleId="CommentaireCar">
    <w:name w:val="Commentaire Car"/>
    <w:basedOn w:val="Policepardfaut"/>
    <w:link w:val="Commentaire"/>
    <w:uiPriority w:val="99"/>
    <w:semiHidden/>
    <w:rsid w:val="00FC3AD9"/>
    <w:rPr>
      <w:rFonts w:ascii="Times New Roman" w:eastAsia="Calibri"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FC3AD9"/>
    <w:rPr>
      <w:b/>
      <w:bCs/>
    </w:rPr>
  </w:style>
  <w:style w:type="character" w:customStyle="1" w:styleId="ObjetducommentaireCar">
    <w:name w:val="Objet du commentaire Car"/>
    <w:basedOn w:val="CommentaireCar"/>
    <w:link w:val="Objetducommentaire"/>
    <w:uiPriority w:val="99"/>
    <w:semiHidden/>
    <w:rsid w:val="00FC3AD9"/>
    <w:rPr>
      <w:rFonts w:ascii="Times New Roman" w:eastAsia="Calibri" w:hAnsi="Times New Roman" w:cs="Arial"/>
      <w:b/>
      <w:bCs/>
      <w:sz w:val="20"/>
      <w:szCs w:val="20"/>
      <w:lang w:eastAsia="fr-FR"/>
    </w:rPr>
  </w:style>
  <w:style w:type="paragraph" w:styleId="En-ttedetabledesmatires">
    <w:name w:val="TOC Heading"/>
    <w:basedOn w:val="Titre1"/>
    <w:next w:val="Normal"/>
    <w:uiPriority w:val="39"/>
    <w:unhideWhenUsed/>
    <w:qFormat/>
    <w:rsid w:val="00B70997"/>
    <w:pPr>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779">
      <w:bodyDiv w:val="1"/>
      <w:marLeft w:val="0"/>
      <w:marRight w:val="0"/>
      <w:marTop w:val="0"/>
      <w:marBottom w:val="0"/>
      <w:divBdr>
        <w:top w:val="none" w:sz="0" w:space="0" w:color="auto"/>
        <w:left w:val="none" w:sz="0" w:space="0" w:color="auto"/>
        <w:bottom w:val="none" w:sz="0" w:space="0" w:color="auto"/>
        <w:right w:val="none" w:sz="0" w:space="0" w:color="auto"/>
      </w:divBdr>
    </w:div>
    <w:div w:id="96875753">
      <w:bodyDiv w:val="1"/>
      <w:marLeft w:val="0"/>
      <w:marRight w:val="0"/>
      <w:marTop w:val="0"/>
      <w:marBottom w:val="0"/>
      <w:divBdr>
        <w:top w:val="none" w:sz="0" w:space="0" w:color="auto"/>
        <w:left w:val="none" w:sz="0" w:space="0" w:color="auto"/>
        <w:bottom w:val="none" w:sz="0" w:space="0" w:color="auto"/>
        <w:right w:val="none" w:sz="0" w:space="0" w:color="auto"/>
      </w:divBdr>
    </w:div>
    <w:div w:id="109859729">
      <w:bodyDiv w:val="1"/>
      <w:marLeft w:val="0"/>
      <w:marRight w:val="0"/>
      <w:marTop w:val="0"/>
      <w:marBottom w:val="0"/>
      <w:divBdr>
        <w:top w:val="none" w:sz="0" w:space="0" w:color="auto"/>
        <w:left w:val="none" w:sz="0" w:space="0" w:color="auto"/>
        <w:bottom w:val="none" w:sz="0" w:space="0" w:color="auto"/>
        <w:right w:val="none" w:sz="0" w:space="0" w:color="auto"/>
      </w:divBdr>
    </w:div>
    <w:div w:id="147212304">
      <w:bodyDiv w:val="1"/>
      <w:marLeft w:val="0"/>
      <w:marRight w:val="0"/>
      <w:marTop w:val="0"/>
      <w:marBottom w:val="0"/>
      <w:divBdr>
        <w:top w:val="none" w:sz="0" w:space="0" w:color="auto"/>
        <w:left w:val="none" w:sz="0" w:space="0" w:color="auto"/>
        <w:bottom w:val="none" w:sz="0" w:space="0" w:color="auto"/>
        <w:right w:val="none" w:sz="0" w:space="0" w:color="auto"/>
      </w:divBdr>
    </w:div>
    <w:div w:id="291403349">
      <w:bodyDiv w:val="1"/>
      <w:marLeft w:val="0"/>
      <w:marRight w:val="0"/>
      <w:marTop w:val="0"/>
      <w:marBottom w:val="0"/>
      <w:divBdr>
        <w:top w:val="none" w:sz="0" w:space="0" w:color="auto"/>
        <w:left w:val="none" w:sz="0" w:space="0" w:color="auto"/>
        <w:bottom w:val="none" w:sz="0" w:space="0" w:color="auto"/>
        <w:right w:val="none" w:sz="0" w:space="0" w:color="auto"/>
      </w:divBdr>
    </w:div>
    <w:div w:id="293215995">
      <w:bodyDiv w:val="1"/>
      <w:marLeft w:val="0"/>
      <w:marRight w:val="0"/>
      <w:marTop w:val="0"/>
      <w:marBottom w:val="0"/>
      <w:divBdr>
        <w:top w:val="none" w:sz="0" w:space="0" w:color="auto"/>
        <w:left w:val="none" w:sz="0" w:space="0" w:color="auto"/>
        <w:bottom w:val="none" w:sz="0" w:space="0" w:color="auto"/>
        <w:right w:val="none" w:sz="0" w:space="0" w:color="auto"/>
      </w:divBdr>
    </w:div>
    <w:div w:id="362025690">
      <w:bodyDiv w:val="1"/>
      <w:marLeft w:val="0"/>
      <w:marRight w:val="0"/>
      <w:marTop w:val="0"/>
      <w:marBottom w:val="0"/>
      <w:divBdr>
        <w:top w:val="none" w:sz="0" w:space="0" w:color="auto"/>
        <w:left w:val="none" w:sz="0" w:space="0" w:color="auto"/>
        <w:bottom w:val="none" w:sz="0" w:space="0" w:color="auto"/>
        <w:right w:val="none" w:sz="0" w:space="0" w:color="auto"/>
      </w:divBdr>
    </w:div>
    <w:div w:id="385952329">
      <w:bodyDiv w:val="1"/>
      <w:marLeft w:val="0"/>
      <w:marRight w:val="0"/>
      <w:marTop w:val="0"/>
      <w:marBottom w:val="0"/>
      <w:divBdr>
        <w:top w:val="none" w:sz="0" w:space="0" w:color="auto"/>
        <w:left w:val="none" w:sz="0" w:space="0" w:color="auto"/>
        <w:bottom w:val="none" w:sz="0" w:space="0" w:color="auto"/>
        <w:right w:val="none" w:sz="0" w:space="0" w:color="auto"/>
      </w:divBdr>
    </w:div>
    <w:div w:id="611329230">
      <w:bodyDiv w:val="1"/>
      <w:marLeft w:val="0"/>
      <w:marRight w:val="0"/>
      <w:marTop w:val="0"/>
      <w:marBottom w:val="0"/>
      <w:divBdr>
        <w:top w:val="none" w:sz="0" w:space="0" w:color="auto"/>
        <w:left w:val="none" w:sz="0" w:space="0" w:color="auto"/>
        <w:bottom w:val="none" w:sz="0" w:space="0" w:color="auto"/>
        <w:right w:val="none" w:sz="0" w:space="0" w:color="auto"/>
      </w:divBdr>
    </w:div>
    <w:div w:id="768745510">
      <w:bodyDiv w:val="1"/>
      <w:marLeft w:val="0"/>
      <w:marRight w:val="0"/>
      <w:marTop w:val="0"/>
      <w:marBottom w:val="0"/>
      <w:divBdr>
        <w:top w:val="none" w:sz="0" w:space="0" w:color="auto"/>
        <w:left w:val="none" w:sz="0" w:space="0" w:color="auto"/>
        <w:bottom w:val="none" w:sz="0" w:space="0" w:color="auto"/>
        <w:right w:val="none" w:sz="0" w:space="0" w:color="auto"/>
      </w:divBdr>
    </w:div>
    <w:div w:id="788355670">
      <w:bodyDiv w:val="1"/>
      <w:marLeft w:val="0"/>
      <w:marRight w:val="0"/>
      <w:marTop w:val="0"/>
      <w:marBottom w:val="0"/>
      <w:divBdr>
        <w:top w:val="none" w:sz="0" w:space="0" w:color="auto"/>
        <w:left w:val="none" w:sz="0" w:space="0" w:color="auto"/>
        <w:bottom w:val="none" w:sz="0" w:space="0" w:color="auto"/>
        <w:right w:val="none" w:sz="0" w:space="0" w:color="auto"/>
      </w:divBdr>
    </w:div>
    <w:div w:id="1585259413">
      <w:bodyDiv w:val="1"/>
      <w:marLeft w:val="0"/>
      <w:marRight w:val="0"/>
      <w:marTop w:val="0"/>
      <w:marBottom w:val="0"/>
      <w:divBdr>
        <w:top w:val="none" w:sz="0" w:space="0" w:color="auto"/>
        <w:left w:val="none" w:sz="0" w:space="0" w:color="auto"/>
        <w:bottom w:val="none" w:sz="0" w:space="0" w:color="auto"/>
        <w:right w:val="none" w:sz="0" w:space="0" w:color="auto"/>
      </w:divBdr>
    </w:div>
    <w:div w:id="1632327101">
      <w:bodyDiv w:val="1"/>
      <w:marLeft w:val="0"/>
      <w:marRight w:val="0"/>
      <w:marTop w:val="0"/>
      <w:marBottom w:val="0"/>
      <w:divBdr>
        <w:top w:val="none" w:sz="0" w:space="0" w:color="auto"/>
        <w:left w:val="none" w:sz="0" w:space="0" w:color="auto"/>
        <w:bottom w:val="none" w:sz="0" w:space="0" w:color="auto"/>
        <w:right w:val="none" w:sz="0" w:space="0" w:color="auto"/>
      </w:divBdr>
    </w:div>
    <w:div w:id="2123762354">
      <w:bodyDiv w:val="1"/>
      <w:marLeft w:val="0"/>
      <w:marRight w:val="0"/>
      <w:marTop w:val="0"/>
      <w:marBottom w:val="0"/>
      <w:divBdr>
        <w:top w:val="none" w:sz="0" w:space="0" w:color="auto"/>
        <w:left w:val="none" w:sz="0" w:space="0" w:color="auto"/>
        <w:bottom w:val="none" w:sz="0" w:space="0" w:color="auto"/>
        <w:right w:val="none" w:sz="0" w:space="0" w:color="auto"/>
      </w:divBdr>
    </w:div>
    <w:div w:id="21401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BAA5-F158-412D-9274-0AF8C836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8072</Words>
  <Characters>44396</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ARS Midi-Pyrénées</Company>
  <LinksUpToDate>false</LinksUpToDate>
  <CharactersWithSpaces>52364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GUILLOUMY, Véronique</dc:creator>
  <cp:lastModifiedBy>BOULOC Marie-Pierre</cp:lastModifiedBy>
  <cp:revision>3</cp:revision>
  <cp:lastPrinted>2019-10-01T15:11:00Z</cp:lastPrinted>
  <dcterms:created xsi:type="dcterms:W3CDTF">2019-10-30T16:59:00Z</dcterms:created>
  <dcterms:modified xsi:type="dcterms:W3CDTF">2019-10-31T10:12:00Z</dcterms:modified>
</cp:coreProperties>
</file>