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07"/>
        <w:gridCol w:w="3657"/>
      </w:tblGrid>
      <w:tr w:rsidR="00C108EC" w:rsidRPr="0091476C" w14:paraId="3C76231D" w14:textId="77777777" w:rsidTr="00C108EC">
        <w:tc>
          <w:tcPr>
            <w:tcW w:w="5407" w:type="dxa"/>
            <w:tcBorders>
              <w:top w:val="single" w:sz="4" w:space="0" w:color="auto"/>
              <w:bottom w:val="single" w:sz="4" w:space="0" w:color="auto"/>
            </w:tcBorders>
            <w:shd w:val="clear" w:color="auto" w:fill="auto"/>
            <w:vAlign w:val="center"/>
          </w:tcPr>
          <w:p w14:paraId="2BCB4620" w14:textId="3C5D5931" w:rsidR="00C108EC" w:rsidRPr="003B17DC" w:rsidRDefault="003B17DC" w:rsidP="003B17DC">
            <w:pPr>
              <w:pStyle w:val="Titre8"/>
              <w:ind w:right="-793"/>
              <w:rPr>
                <w:rFonts w:ascii="Lato" w:hAnsi="Lato"/>
                <w:b/>
                <w:sz w:val="28"/>
                <w:szCs w:val="28"/>
              </w:rPr>
            </w:pPr>
            <w:r w:rsidRPr="003B17DC">
              <w:rPr>
                <w:rFonts w:cstheme="majorHAnsi"/>
                <w:b/>
                <w:sz w:val="28"/>
                <w:szCs w:val="28"/>
              </w:rPr>
              <w:t>Assistant chef de service à la Direction Emploi Insertion</w:t>
            </w:r>
            <w:r w:rsidR="004A20F6">
              <w:rPr>
                <w:rFonts w:cstheme="majorHAnsi"/>
                <w:b/>
                <w:sz w:val="28"/>
                <w:szCs w:val="28"/>
              </w:rPr>
              <w:t xml:space="preserve"> en contrat d’apprentissage</w:t>
            </w:r>
          </w:p>
        </w:tc>
        <w:tc>
          <w:tcPr>
            <w:tcW w:w="3657" w:type="dxa"/>
            <w:tcBorders>
              <w:top w:val="single" w:sz="4" w:space="0" w:color="auto"/>
              <w:bottom w:val="single" w:sz="4" w:space="0" w:color="auto"/>
            </w:tcBorders>
            <w:shd w:val="clear" w:color="auto" w:fill="auto"/>
            <w:vAlign w:val="center"/>
          </w:tcPr>
          <w:p w14:paraId="304E072D" w14:textId="77777777" w:rsidR="00C108EC" w:rsidRPr="0091476C" w:rsidRDefault="008F45D4" w:rsidP="00DF3EF9">
            <w:pPr>
              <w:keepNext/>
              <w:jc w:val="center"/>
              <w:outlineLvl w:val="1"/>
              <w:rPr>
                <w:rFonts w:ascii="Lato" w:hAnsi="Lato"/>
                <w:b/>
                <w:bCs/>
                <w:sz w:val="24"/>
                <w:szCs w:val="24"/>
              </w:rPr>
            </w:pPr>
            <w:r w:rsidRPr="0091476C">
              <w:rPr>
                <w:rFonts w:ascii="Lato" w:hAnsi="Lato" w:cs="Calibri"/>
                <w:b/>
                <w:noProof/>
                <w:sz w:val="24"/>
                <w:szCs w:val="24"/>
              </w:rPr>
              <w:drawing>
                <wp:inline distT="0" distB="0" distL="0" distR="0" wp14:anchorId="4233E037" wp14:editId="5B2D70B3">
                  <wp:extent cx="2183765" cy="75057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3765" cy="750570"/>
                          </a:xfrm>
                          <a:prstGeom prst="rect">
                            <a:avLst/>
                          </a:prstGeom>
                          <a:noFill/>
                          <a:ln>
                            <a:noFill/>
                          </a:ln>
                        </pic:spPr>
                      </pic:pic>
                    </a:graphicData>
                  </a:graphic>
                </wp:inline>
              </w:drawing>
            </w:r>
          </w:p>
        </w:tc>
      </w:tr>
    </w:tbl>
    <w:p w14:paraId="1B2DDA3E" w14:textId="77777777" w:rsidR="00C108EC" w:rsidRDefault="00C108EC" w:rsidP="007F08A0">
      <w:pPr>
        <w:keepNext/>
        <w:outlineLvl w:val="1"/>
        <w:rPr>
          <w:rFonts w:ascii="Lato" w:hAnsi="Lato"/>
          <w:b/>
          <w:bCs/>
          <w:sz w:val="24"/>
          <w:szCs w:val="24"/>
        </w:rPr>
      </w:pPr>
    </w:p>
    <w:p w14:paraId="491A33AC" w14:textId="77777777" w:rsidR="00000A7E" w:rsidRPr="00AA7720" w:rsidRDefault="003B5C34" w:rsidP="007F08A0">
      <w:pPr>
        <w:keepNext/>
        <w:outlineLvl w:val="1"/>
        <w:rPr>
          <w:rFonts w:ascii="Lato" w:hAnsi="Lato"/>
          <w:b/>
          <w:bCs/>
          <w:sz w:val="22"/>
          <w:szCs w:val="22"/>
        </w:rPr>
      </w:pPr>
      <w:r w:rsidRPr="00AA7720">
        <w:rPr>
          <w:rFonts w:ascii="Lato" w:hAnsi="Lato"/>
          <w:b/>
          <w:bCs/>
          <w:sz w:val="22"/>
          <w:szCs w:val="22"/>
        </w:rPr>
        <w:t xml:space="preserve">POLE : </w:t>
      </w:r>
      <w:r w:rsidR="000E7734">
        <w:rPr>
          <w:rFonts w:ascii="Lato" w:hAnsi="Lato"/>
          <w:sz w:val="22"/>
          <w:szCs w:val="22"/>
        </w:rPr>
        <w:t>…</w:t>
      </w:r>
      <w:r w:rsidR="003B17DC">
        <w:rPr>
          <w:rFonts w:ascii="Lato" w:hAnsi="Lato"/>
          <w:sz w:val="22"/>
          <w:szCs w:val="22"/>
        </w:rPr>
        <w:t>Pôle Solidarités Humaines</w:t>
      </w:r>
      <w:r w:rsidR="000E7734">
        <w:rPr>
          <w:rFonts w:ascii="Lato" w:hAnsi="Lato"/>
          <w:sz w:val="22"/>
          <w:szCs w:val="22"/>
        </w:rPr>
        <w:t>……………………………………………….</w:t>
      </w:r>
      <w:r w:rsidRPr="00AA7720">
        <w:rPr>
          <w:rFonts w:ascii="Lato" w:hAnsi="Lato"/>
          <w:b/>
          <w:bCs/>
          <w:sz w:val="22"/>
          <w:szCs w:val="22"/>
        </w:rPr>
        <w:tab/>
      </w:r>
    </w:p>
    <w:p w14:paraId="0D3D1B57" w14:textId="77777777" w:rsidR="003B5C34" w:rsidRPr="00AA7720" w:rsidRDefault="000E7734" w:rsidP="007F08A0">
      <w:pPr>
        <w:keepNext/>
        <w:outlineLvl w:val="1"/>
        <w:rPr>
          <w:rFonts w:ascii="Lato" w:hAnsi="Lato"/>
          <w:b/>
          <w:bCs/>
          <w:sz w:val="22"/>
          <w:szCs w:val="22"/>
        </w:rPr>
      </w:pPr>
      <w:r>
        <w:rPr>
          <w:rFonts w:ascii="Lato" w:hAnsi="Lato"/>
          <w:b/>
          <w:bCs/>
          <w:sz w:val="22"/>
          <w:szCs w:val="22"/>
        </w:rPr>
        <w:t xml:space="preserve">DIRECTION/ : </w:t>
      </w:r>
      <w:r>
        <w:rPr>
          <w:rFonts w:ascii="Lato" w:hAnsi="Lato"/>
          <w:sz w:val="22"/>
          <w:szCs w:val="22"/>
        </w:rPr>
        <w:t>…</w:t>
      </w:r>
      <w:r w:rsidR="003B17DC">
        <w:rPr>
          <w:rFonts w:ascii="Lato" w:hAnsi="Lato"/>
          <w:sz w:val="22"/>
          <w:szCs w:val="22"/>
        </w:rPr>
        <w:t>Direction Emploi Insertion</w:t>
      </w:r>
      <w:r>
        <w:rPr>
          <w:rFonts w:ascii="Lato" w:hAnsi="Lato"/>
          <w:sz w:val="22"/>
          <w:szCs w:val="22"/>
        </w:rPr>
        <w:t>……………………………………………….</w:t>
      </w:r>
      <w:r w:rsidRPr="00AA7720">
        <w:rPr>
          <w:rFonts w:ascii="Lato" w:hAnsi="Lato"/>
          <w:b/>
          <w:bCs/>
          <w:sz w:val="22"/>
          <w:szCs w:val="22"/>
        </w:rPr>
        <w:tab/>
      </w:r>
    </w:p>
    <w:p w14:paraId="6ACB8589" w14:textId="77777777" w:rsidR="003B5C34" w:rsidRDefault="003B5C34" w:rsidP="007F08A0">
      <w:pPr>
        <w:keepNext/>
        <w:outlineLvl w:val="1"/>
        <w:rPr>
          <w:rFonts w:ascii="Lato" w:hAnsi="Lato"/>
          <w:b/>
          <w:bCs/>
          <w:sz w:val="22"/>
          <w:szCs w:val="22"/>
        </w:rPr>
      </w:pPr>
    </w:p>
    <w:p w14:paraId="1CCEB7DB" w14:textId="77777777" w:rsidR="003D4C7C" w:rsidRPr="003D4C7C" w:rsidRDefault="003D4C7C" w:rsidP="003D4C7C">
      <w:pPr>
        <w:jc w:val="both"/>
        <w:outlineLvl w:val="0"/>
        <w:rPr>
          <w:rFonts w:ascii="Lato" w:hAnsi="Lato" w:cstheme="majorHAnsi"/>
          <w:sz w:val="22"/>
          <w:szCs w:val="22"/>
        </w:rPr>
      </w:pPr>
      <w:r w:rsidRPr="003D4C7C">
        <w:rPr>
          <w:rFonts w:ascii="Lato" w:hAnsi="Lato" w:cstheme="majorHAnsi"/>
          <w:sz w:val="22"/>
          <w:szCs w:val="22"/>
        </w:rPr>
        <w:t>Le Département de l’Aveyron c’est :</w:t>
      </w:r>
    </w:p>
    <w:p w14:paraId="4170135E" w14:textId="77777777" w:rsidR="003D4C7C" w:rsidRPr="003D4C7C" w:rsidRDefault="003D4C7C" w:rsidP="003D4C7C">
      <w:pPr>
        <w:jc w:val="both"/>
        <w:outlineLvl w:val="0"/>
        <w:rPr>
          <w:rFonts w:ascii="Lato" w:hAnsi="Lato" w:cstheme="majorHAnsi"/>
          <w:sz w:val="22"/>
          <w:szCs w:val="22"/>
        </w:rPr>
      </w:pPr>
      <w:r w:rsidRPr="003D4C7C">
        <w:rPr>
          <w:rFonts w:ascii="Lato" w:hAnsi="Lato" w:cstheme="majorHAnsi"/>
          <w:sz w:val="22"/>
          <w:szCs w:val="22"/>
        </w:rPr>
        <w:t>- Une collectivité de 1700 agents pour 150 métiers,</w:t>
      </w:r>
    </w:p>
    <w:p w14:paraId="03A3C994" w14:textId="77777777" w:rsidR="003D4C7C" w:rsidRPr="003D4C7C" w:rsidRDefault="003D4C7C" w:rsidP="003D4C7C">
      <w:pPr>
        <w:jc w:val="both"/>
        <w:outlineLvl w:val="0"/>
        <w:rPr>
          <w:rFonts w:ascii="Lato" w:hAnsi="Lato" w:cstheme="majorHAnsi"/>
          <w:sz w:val="22"/>
          <w:szCs w:val="22"/>
        </w:rPr>
      </w:pPr>
      <w:r w:rsidRPr="003D4C7C">
        <w:rPr>
          <w:rFonts w:ascii="Lato" w:hAnsi="Lato" w:cstheme="majorHAnsi"/>
          <w:sz w:val="22"/>
          <w:szCs w:val="22"/>
        </w:rPr>
        <w:t>- Des compétences diversifiées, déployées sur le territoire du 5ème plus grand département de France,</w:t>
      </w:r>
    </w:p>
    <w:p w14:paraId="3D78F0BB" w14:textId="77777777" w:rsidR="003D4C7C" w:rsidRPr="003D4C7C" w:rsidRDefault="003D4C7C" w:rsidP="003D4C7C">
      <w:pPr>
        <w:jc w:val="both"/>
        <w:outlineLvl w:val="0"/>
        <w:rPr>
          <w:rFonts w:ascii="Lato" w:hAnsi="Lato" w:cstheme="majorHAnsi"/>
          <w:sz w:val="22"/>
          <w:szCs w:val="22"/>
        </w:rPr>
      </w:pPr>
      <w:r w:rsidRPr="003D4C7C">
        <w:rPr>
          <w:rFonts w:ascii="Lato" w:hAnsi="Lato" w:cstheme="majorHAnsi"/>
          <w:sz w:val="22"/>
          <w:szCs w:val="22"/>
        </w:rPr>
        <w:t>- 435 millions d'€ de budget annuel.</w:t>
      </w:r>
    </w:p>
    <w:p w14:paraId="63B81816" w14:textId="77777777" w:rsidR="003D4C7C" w:rsidRPr="003D4C7C" w:rsidRDefault="003D4C7C" w:rsidP="003D4C7C">
      <w:pPr>
        <w:jc w:val="both"/>
        <w:outlineLvl w:val="0"/>
        <w:rPr>
          <w:rFonts w:ascii="Lato" w:hAnsi="Lato" w:cstheme="majorHAnsi"/>
          <w:sz w:val="22"/>
          <w:szCs w:val="22"/>
        </w:rPr>
      </w:pPr>
    </w:p>
    <w:p w14:paraId="28810240" w14:textId="77777777" w:rsidR="003D4C7C" w:rsidRPr="003D4C7C" w:rsidRDefault="003D4C7C" w:rsidP="003D4C7C">
      <w:pPr>
        <w:jc w:val="both"/>
        <w:outlineLvl w:val="0"/>
        <w:rPr>
          <w:rFonts w:ascii="Lato" w:hAnsi="Lato" w:cstheme="majorHAnsi"/>
          <w:sz w:val="22"/>
          <w:szCs w:val="22"/>
        </w:rPr>
      </w:pPr>
      <w:r w:rsidRPr="003D4C7C">
        <w:rPr>
          <w:rFonts w:ascii="Lato" w:hAnsi="Lato" w:cstheme="majorHAnsi"/>
          <w:sz w:val="22"/>
          <w:szCs w:val="22"/>
        </w:rPr>
        <w:t>Le Département de l’Aveyron fédère son action autour d’engagements partagés, garants de l’avenir de notre territoire. Douze défis regroupés dans un seul et unique projet départemental, adapté à la réalité du terrain, défis marqués du sceau de l’innovation et bâtis en faveur de ses habitants.</w:t>
      </w:r>
    </w:p>
    <w:p w14:paraId="78400732" w14:textId="77777777" w:rsidR="003B5C34" w:rsidRPr="003B17DC" w:rsidRDefault="003B5C34" w:rsidP="007F08A0">
      <w:pPr>
        <w:keepNext/>
        <w:outlineLvl w:val="1"/>
        <w:rPr>
          <w:rFonts w:ascii="Lato" w:hAnsi="Lato"/>
          <w:b/>
          <w:bCs/>
          <w:sz w:val="24"/>
          <w:szCs w:val="24"/>
        </w:rPr>
      </w:pPr>
    </w:p>
    <w:p w14:paraId="4B6100F9" w14:textId="77777777" w:rsidR="001D71EA" w:rsidRPr="003B17DC" w:rsidRDefault="000E7734" w:rsidP="007F08A0">
      <w:pPr>
        <w:keepNext/>
        <w:outlineLvl w:val="1"/>
        <w:rPr>
          <w:rFonts w:ascii="Lato" w:hAnsi="Lato"/>
          <w:b/>
          <w:bCs/>
          <w:sz w:val="22"/>
          <w:szCs w:val="22"/>
        </w:rPr>
      </w:pPr>
      <w:r w:rsidRPr="003B17DC">
        <w:rPr>
          <w:rFonts w:ascii="Lato" w:hAnsi="Lato"/>
          <w:b/>
          <w:bCs/>
          <w:sz w:val="22"/>
          <w:szCs w:val="22"/>
        </w:rPr>
        <w:t>DESCRIPTION DU POSTE</w:t>
      </w:r>
    </w:p>
    <w:p w14:paraId="636F3B61" w14:textId="77777777" w:rsidR="003B17DC" w:rsidRPr="003B17DC" w:rsidRDefault="003B17DC" w:rsidP="007F08A0">
      <w:pPr>
        <w:keepNext/>
        <w:outlineLvl w:val="1"/>
        <w:rPr>
          <w:rFonts w:ascii="Lato" w:hAnsi="Lato"/>
          <w:sz w:val="22"/>
          <w:szCs w:val="22"/>
        </w:rPr>
      </w:pPr>
    </w:p>
    <w:p w14:paraId="3D45D9CC" w14:textId="77777777" w:rsidR="003B17DC" w:rsidRPr="003B17DC" w:rsidRDefault="003B17DC" w:rsidP="003B17DC">
      <w:pPr>
        <w:jc w:val="both"/>
        <w:outlineLvl w:val="0"/>
        <w:rPr>
          <w:rFonts w:ascii="Lato" w:hAnsi="Lato" w:cstheme="majorHAnsi"/>
          <w:sz w:val="22"/>
        </w:rPr>
      </w:pPr>
      <w:r w:rsidRPr="003B17DC">
        <w:rPr>
          <w:rFonts w:ascii="Lato" w:hAnsi="Lato" w:cstheme="majorHAnsi"/>
          <w:b/>
          <w:sz w:val="22"/>
        </w:rPr>
        <w:t>Champ relationnel :</w:t>
      </w:r>
      <w:r w:rsidRPr="003B17DC">
        <w:rPr>
          <w:rFonts w:ascii="Lato" w:hAnsi="Lato" w:cstheme="majorHAnsi"/>
          <w:sz w:val="22"/>
        </w:rPr>
        <w:t xml:space="preserve"> La Direction Emploi Insertion est composée de 13 agents, répartis sur 2 services. Le service Insertion sociale et prestation RSA, et le service Insertion professionnelle et insertion par le logement, ainsi qu’une ch</w:t>
      </w:r>
      <w:r>
        <w:rPr>
          <w:rFonts w:ascii="Lato" w:hAnsi="Lato" w:cstheme="majorHAnsi"/>
          <w:sz w:val="22"/>
        </w:rPr>
        <w:t>effe</w:t>
      </w:r>
      <w:r w:rsidRPr="003B17DC">
        <w:rPr>
          <w:rFonts w:ascii="Lato" w:hAnsi="Lato" w:cstheme="majorHAnsi"/>
          <w:sz w:val="22"/>
        </w:rPr>
        <w:t xml:space="preserve"> de projet sur l</w:t>
      </w:r>
      <w:r>
        <w:rPr>
          <w:rFonts w:ascii="Lato" w:hAnsi="Lato" w:cstheme="majorHAnsi"/>
          <w:sz w:val="22"/>
        </w:rPr>
        <w:t>a mise en œuvre de la loi plein emploi.</w:t>
      </w:r>
    </w:p>
    <w:p w14:paraId="3BC12D9E" w14:textId="77777777" w:rsidR="003B17DC" w:rsidRPr="003B17DC" w:rsidRDefault="003B17DC" w:rsidP="003B17DC">
      <w:pPr>
        <w:jc w:val="both"/>
        <w:outlineLvl w:val="0"/>
        <w:rPr>
          <w:rFonts w:ascii="Lato" w:hAnsi="Lato" w:cstheme="majorHAnsi"/>
          <w:sz w:val="22"/>
        </w:rPr>
      </w:pPr>
    </w:p>
    <w:p w14:paraId="7CFFDD50" w14:textId="77777777" w:rsidR="003B17DC" w:rsidRPr="00835B56" w:rsidRDefault="00835B56" w:rsidP="00835B56">
      <w:pPr>
        <w:jc w:val="both"/>
        <w:rPr>
          <w:rFonts w:ascii="Lato" w:hAnsi="Lato" w:cstheme="majorHAnsi"/>
          <w:sz w:val="22"/>
        </w:rPr>
      </w:pPr>
      <w:r w:rsidRPr="00835B56">
        <w:rPr>
          <w:rFonts w:ascii="Lato" w:hAnsi="Lato" w:cstheme="majorHAnsi"/>
          <w:b/>
          <w:sz w:val="22"/>
        </w:rPr>
        <w:t>C</w:t>
      </w:r>
      <w:r>
        <w:rPr>
          <w:rFonts w:ascii="Lato" w:hAnsi="Lato" w:cstheme="majorHAnsi"/>
          <w:b/>
          <w:sz w:val="22"/>
        </w:rPr>
        <w:t>ontexte</w:t>
      </w:r>
      <w:r w:rsidRPr="00835B56">
        <w:rPr>
          <w:rFonts w:ascii="Lato" w:hAnsi="Lato" w:cstheme="majorHAnsi"/>
          <w:b/>
          <w:sz w:val="22"/>
        </w:rPr>
        <w:t xml:space="preserve"> :</w:t>
      </w:r>
      <w:r w:rsidRPr="00835B56">
        <w:rPr>
          <w:rFonts w:ascii="Lato" w:hAnsi="Lato" w:cstheme="majorHAnsi"/>
          <w:sz w:val="22"/>
        </w:rPr>
        <w:t xml:space="preserve"> Le Département de l’Aveyron est responsable de la gestion du revenu de solidarité active et des politiques d’insertion. A ce titre il met en œuvre des politiques d’insertion sociales, professionnelles, par le logement, au bénéfice des personnes en démarche d’insertion. Ces politiques sont pilotées par la Direction Emploi Insertion, et mise en œuvre avec l’ensemble des services territorialisés du Département ainsi que les partenaires via des conventions.</w:t>
      </w:r>
    </w:p>
    <w:p w14:paraId="7EDA3ADF" w14:textId="77777777" w:rsidR="003B5C34" w:rsidRDefault="003B5C34" w:rsidP="007F08A0">
      <w:pPr>
        <w:keepNext/>
        <w:outlineLvl w:val="1"/>
        <w:rPr>
          <w:rFonts w:ascii="Lato" w:hAnsi="Lato"/>
          <w:b/>
          <w:bCs/>
          <w:sz w:val="24"/>
          <w:szCs w:val="24"/>
        </w:rPr>
      </w:pPr>
    </w:p>
    <w:p w14:paraId="1511841C" w14:textId="77777777" w:rsidR="003B5C34" w:rsidRDefault="003B5C34" w:rsidP="003B5C34">
      <w:pPr>
        <w:keepNext/>
        <w:pBdr>
          <w:top w:val="single" w:sz="4" w:space="1" w:color="auto"/>
          <w:left w:val="single" w:sz="4" w:space="4" w:color="auto"/>
          <w:bottom w:val="single" w:sz="4" w:space="1" w:color="auto"/>
          <w:right w:val="single" w:sz="4" w:space="4" w:color="auto"/>
        </w:pBdr>
        <w:outlineLvl w:val="1"/>
        <w:rPr>
          <w:rFonts w:ascii="Lato" w:hAnsi="Lato"/>
          <w:b/>
          <w:bCs/>
          <w:sz w:val="24"/>
          <w:szCs w:val="24"/>
        </w:rPr>
      </w:pPr>
      <w:r>
        <w:rPr>
          <w:rFonts w:ascii="Lato" w:hAnsi="Lato"/>
          <w:b/>
          <w:bCs/>
          <w:sz w:val="24"/>
          <w:szCs w:val="24"/>
        </w:rPr>
        <w:t>IDENTIFICATION DU POSTE</w:t>
      </w:r>
    </w:p>
    <w:p w14:paraId="5C05ECD4" w14:textId="77777777" w:rsidR="003B5C34" w:rsidRPr="00835B56" w:rsidRDefault="003B5C34" w:rsidP="0022479A">
      <w:pPr>
        <w:ind w:right="142"/>
        <w:jc w:val="both"/>
        <w:rPr>
          <w:rFonts w:ascii="Lato" w:hAnsi="Lato"/>
          <w:b/>
          <w:bCs/>
          <w:sz w:val="22"/>
          <w:szCs w:val="22"/>
        </w:rPr>
      </w:pPr>
    </w:p>
    <w:p w14:paraId="6A5B65DE" w14:textId="4E438909" w:rsidR="00835B56" w:rsidRPr="00835B56" w:rsidRDefault="004A20F6" w:rsidP="00835B56">
      <w:pPr>
        <w:ind w:right="142"/>
        <w:jc w:val="both"/>
        <w:rPr>
          <w:rFonts w:ascii="Lato" w:hAnsi="Lato"/>
          <w:b/>
          <w:sz w:val="22"/>
          <w:szCs w:val="22"/>
        </w:rPr>
      </w:pPr>
      <w:r>
        <w:rPr>
          <w:rFonts w:ascii="Lato" w:hAnsi="Lato"/>
          <w:b/>
          <w:sz w:val="22"/>
          <w:szCs w:val="22"/>
        </w:rPr>
        <w:t>CONTRAT D’APPRENTISSAGE</w:t>
      </w:r>
    </w:p>
    <w:p w14:paraId="4F5FE238" w14:textId="77777777" w:rsidR="00835B56" w:rsidRPr="00835B56" w:rsidRDefault="00835B56" w:rsidP="00835B56">
      <w:pPr>
        <w:ind w:right="142"/>
        <w:jc w:val="both"/>
        <w:rPr>
          <w:rFonts w:ascii="Lato" w:hAnsi="Lato"/>
          <w:b/>
          <w:sz w:val="22"/>
          <w:szCs w:val="22"/>
        </w:rPr>
      </w:pPr>
    </w:p>
    <w:p w14:paraId="2C765FC1" w14:textId="77777777" w:rsidR="003B5C34" w:rsidRPr="00835B56" w:rsidRDefault="00F30E6E" w:rsidP="0022479A">
      <w:pPr>
        <w:ind w:right="142"/>
        <w:jc w:val="both"/>
        <w:rPr>
          <w:rFonts w:ascii="Lato" w:hAnsi="Lato"/>
          <w:sz w:val="22"/>
          <w:szCs w:val="22"/>
        </w:rPr>
      </w:pPr>
      <w:r w:rsidRPr="00835B56">
        <w:rPr>
          <w:rFonts w:ascii="Lato" w:hAnsi="Lato"/>
          <w:b/>
          <w:sz w:val="22"/>
          <w:szCs w:val="22"/>
        </w:rPr>
        <w:t>POSITIONNEMENT HIERARCHIQUE</w:t>
      </w:r>
      <w:r w:rsidRPr="00835B56">
        <w:rPr>
          <w:rFonts w:ascii="Lato" w:hAnsi="Lato"/>
          <w:sz w:val="22"/>
          <w:szCs w:val="22"/>
        </w:rPr>
        <w:t> </w:t>
      </w:r>
      <w:r w:rsidR="000A557B" w:rsidRPr="00835B56">
        <w:rPr>
          <w:rFonts w:ascii="Lato" w:hAnsi="Lato"/>
          <w:sz w:val="22"/>
          <w:szCs w:val="22"/>
        </w:rPr>
        <w:t xml:space="preserve">: </w:t>
      </w:r>
      <w:r w:rsidR="000E7734" w:rsidRPr="00835B56">
        <w:rPr>
          <w:rFonts w:ascii="Lato" w:hAnsi="Lato"/>
          <w:sz w:val="22"/>
          <w:szCs w:val="22"/>
        </w:rPr>
        <w:t>…</w:t>
      </w:r>
      <w:r w:rsidR="003B17DC" w:rsidRPr="00835B56">
        <w:rPr>
          <w:rFonts w:ascii="Lato" w:hAnsi="Lato"/>
          <w:sz w:val="22"/>
          <w:szCs w:val="22"/>
        </w:rPr>
        <w:t>Sous la responsabilité du Directeur Emploi Insertion</w:t>
      </w:r>
    </w:p>
    <w:p w14:paraId="544427AF" w14:textId="77777777" w:rsidR="003B5C34" w:rsidRPr="00835B56" w:rsidRDefault="003B5C34" w:rsidP="0022479A">
      <w:pPr>
        <w:ind w:right="142"/>
        <w:jc w:val="both"/>
        <w:rPr>
          <w:rFonts w:ascii="Lato" w:hAnsi="Lato"/>
          <w:sz w:val="22"/>
          <w:szCs w:val="22"/>
        </w:rPr>
      </w:pPr>
    </w:p>
    <w:p w14:paraId="55B343BB" w14:textId="77777777" w:rsidR="000059D5" w:rsidRPr="00835B56" w:rsidRDefault="000059D5" w:rsidP="0022479A">
      <w:pPr>
        <w:ind w:right="142"/>
        <w:jc w:val="both"/>
        <w:rPr>
          <w:rFonts w:ascii="Lato" w:hAnsi="Lato"/>
          <w:sz w:val="22"/>
          <w:szCs w:val="22"/>
        </w:rPr>
      </w:pPr>
      <w:r w:rsidRPr="00835B56">
        <w:rPr>
          <w:rFonts w:ascii="Lato" w:hAnsi="Lato"/>
          <w:b/>
          <w:sz w:val="22"/>
          <w:szCs w:val="22"/>
        </w:rPr>
        <w:t>RESIDENCE ADMINISTRATIVE</w:t>
      </w:r>
      <w:r w:rsidRPr="00835B56">
        <w:rPr>
          <w:rFonts w:ascii="Lato" w:hAnsi="Lato"/>
          <w:sz w:val="22"/>
          <w:szCs w:val="22"/>
        </w:rPr>
        <w:t xml:space="preserve"> : </w:t>
      </w:r>
      <w:r w:rsidR="003B17DC" w:rsidRPr="00835B56">
        <w:rPr>
          <w:rFonts w:ascii="Lato" w:hAnsi="Lato"/>
          <w:sz w:val="22"/>
          <w:szCs w:val="22"/>
        </w:rPr>
        <w:t xml:space="preserve">Pôle Solidarités Humaines, 4 </w:t>
      </w:r>
      <w:r w:rsidR="00835B56">
        <w:rPr>
          <w:rFonts w:ascii="Lato" w:hAnsi="Lato"/>
          <w:sz w:val="22"/>
          <w:szCs w:val="22"/>
        </w:rPr>
        <w:t>r</w:t>
      </w:r>
      <w:r w:rsidR="003B17DC" w:rsidRPr="00835B56">
        <w:rPr>
          <w:rFonts w:ascii="Lato" w:hAnsi="Lato"/>
          <w:sz w:val="22"/>
          <w:szCs w:val="22"/>
        </w:rPr>
        <w:t xml:space="preserve">ue </w:t>
      </w:r>
      <w:proofErr w:type="spellStart"/>
      <w:r w:rsidR="003B17DC" w:rsidRPr="00835B56">
        <w:rPr>
          <w:rFonts w:ascii="Lato" w:hAnsi="Lato"/>
          <w:sz w:val="22"/>
          <w:szCs w:val="22"/>
        </w:rPr>
        <w:t>Paraire</w:t>
      </w:r>
      <w:proofErr w:type="spellEnd"/>
      <w:r w:rsidR="003B17DC" w:rsidRPr="00835B56">
        <w:rPr>
          <w:rFonts w:ascii="Lato" w:hAnsi="Lato"/>
          <w:sz w:val="22"/>
          <w:szCs w:val="22"/>
        </w:rPr>
        <w:t>, 12 000 Rodez</w:t>
      </w:r>
    </w:p>
    <w:p w14:paraId="593A50FF" w14:textId="77777777" w:rsidR="006B4BB0" w:rsidRPr="00835B56" w:rsidRDefault="006B4BB0" w:rsidP="0022479A">
      <w:pPr>
        <w:ind w:right="142"/>
        <w:jc w:val="both"/>
        <w:rPr>
          <w:rFonts w:ascii="Lato" w:hAnsi="Lato"/>
          <w:sz w:val="22"/>
          <w:szCs w:val="22"/>
        </w:rPr>
      </w:pPr>
    </w:p>
    <w:p w14:paraId="2D422E57" w14:textId="77777777" w:rsidR="006B4BB0" w:rsidRPr="00835B56" w:rsidRDefault="006B4BB0" w:rsidP="0022479A">
      <w:pPr>
        <w:ind w:right="142"/>
        <w:jc w:val="both"/>
        <w:rPr>
          <w:rFonts w:ascii="Lato" w:hAnsi="Lato"/>
          <w:b/>
          <w:sz w:val="22"/>
          <w:szCs w:val="22"/>
        </w:rPr>
      </w:pPr>
      <w:r w:rsidRPr="00835B56">
        <w:rPr>
          <w:rFonts w:ascii="Lato" w:hAnsi="Lato"/>
          <w:b/>
          <w:sz w:val="22"/>
          <w:szCs w:val="22"/>
        </w:rPr>
        <w:t>DOMAINE D’ACTIVITE :</w:t>
      </w:r>
      <w:r w:rsidR="000E7734" w:rsidRPr="00835B56">
        <w:rPr>
          <w:rFonts w:ascii="Lato" w:hAnsi="Lato"/>
          <w:b/>
          <w:sz w:val="22"/>
          <w:szCs w:val="22"/>
        </w:rPr>
        <w:t xml:space="preserve"> </w:t>
      </w:r>
      <w:r w:rsidR="000E7734" w:rsidRPr="00835B56">
        <w:rPr>
          <w:rFonts w:ascii="Lato" w:hAnsi="Lato"/>
          <w:sz w:val="22"/>
          <w:szCs w:val="22"/>
        </w:rPr>
        <w:t>…</w:t>
      </w:r>
      <w:r w:rsidR="003B17DC" w:rsidRPr="00835B56">
        <w:rPr>
          <w:rFonts w:ascii="Lato" w:hAnsi="Lato"/>
          <w:sz w:val="22"/>
          <w:szCs w:val="22"/>
        </w:rPr>
        <w:t>Politique de l’emploi et de l’insertion</w:t>
      </w:r>
      <w:r w:rsidR="000E7734" w:rsidRPr="00835B56">
        <w:rPr>
          <w:rFonts w:ascii="Lato" w:hAnsi="Lato"/>
          <w:b/>
          <w:bCs/>
          <w:sz w:val="22"/>
          <w:szCs w:val="22"/>
        </w:rPr>
        <w:tab/>
      </w:r>
    </w:p>
    <w:p w14:paraId="5EF88211" w14:textId="77777777" w:rsidR="000059D5" w:rsidRDefault="000059D5" w:rsidP="0022479A">
      <w:pPr>
        <w:ind w:right="142"/>
        <w:rPr>
          <w:rFonts w:ascii="Lato" w:hAnsi="Lato"/>
          <w:sz w:val="22"/>
          <w:szCs w:val="22"/>
        </w:rPr>
      </w:pPr>
    </w:p>
    <w:p w14:paraId="7EA2A46F" w14:textId="77777777" w:rsidR="00E75C65" w:rsidRDefault="00E75C65" w:rsidP="0022479A">
      <w:pPr>
        <w:ind w:right="142"/>
        <w:rPr>
          <w:rFonts w:ascii="Lato" w:hAnsi="Lato"/>
          <w:sz w:val="22"/>
          <w:szCs w:val="22"/>
        </w:rPr>
      </w:pPr>
    </w:p>
    <w:p w14:paraId="408B237F" w14:textId="77777777" w:rsidR="00E75C65" w:rsidRPr="000059D5" w:rsidRDefault="00E75C65" w:rsidP="0022479A">
      <w:pPr>
        <w:ind w:right="142"/>
        <w:rPr>
          <w:rFonts w:ascii="Lato" w:hAnsi="Lato"/>
          <w:sz w:val="22"/>
          <w:szCs w:val="22"/>
        </w:rPr>
      </w:pPr>
    </w:p>
    <w:p w14:paraId="34DD8BA4" w14:textId="77777777" w:rsidR="003B5C34" w:rsidRPr="003B5C34" w:rsidRDefault="006B4BB0" w:rsidP="003B5C34">
      <w:pPr>
        <w:keepNext/>
        <w:pBdr>
          <w:top w:val="single" w:sz="4" w:space="1" w:color="auto"/>
          <w:left w:val="single" w:sz="4" w:space="4" w:color="auto"/>
          <w:bottom w:val="single" w:sz="4" w:space="1" w:color="auto"/>
          <w:right w:val="single" w:sz="4" w:space="4" w:color="auto"/>
        </w:pBdr>
        <w:outlineLvl w:val="1"/>
        <w:rPr>
          <w:rFonts w:ascii="Lato" w:hAnsi="Lato"/>
          <w:b/>
          <w:bCs/>
          <w:sz w:val="24"/>
          <w:szCs w:val="24"/>
        </w:rPr>
      </w:pPr>
      <w:r>
        <w:rPr>
          <w:rFonts w:ascii="Lato" w:hAnsi="Lato"/>
          <w:b/>
          <w:bCs/>
          <w:sz w:val="24"/>
          <w:szCs w:val="24"/>
        </w:rPr>
        <w:t>MISSIONS</w:t>
      </w:r>
    </w:p>
    <w:p w14:paraId="3242D783" w14:textId="77777777" w:rsidR="003B5C34" w:rsidRDefault="003B5C34" w:rsidP="0022479A">
      <w:pPr>
        <w:spacing w:after="160" w:line="259" w:lineRule="auto"/>
        <w:ind w:right="142"/>
        <w:jc w:val="both"/>
        <w:rPr>
          <w:rFonts w:ascii="Lato" w:hAnsi="Lato"/>
          <w:b/>
          <w:sz w:val="22"/>
          <w:szCs w:val="22"/>
          <w:u w:val="single"/>
        </w:rPr>
      </w:pPr>
    </w:p>
    <w:p w14:paraId="49529AA0" w14:textId="77777777" w:rsidR="000D1899" w:rsidRDefault="0091476C" w:rsidP="0022479A">
      <w:pPr>
        <w:spacing w:after="160" w:line="259" w:lineRule="auto"/>
        <w:ind w:right="142"/>
        <w:jc w:val="both"/>
        <w:rPr>
          <w:rFonts w:ascii="Lato" w:hAnsi="Lato"/>
          <w:b/>
          <w:sz w:val="22"/>
          <w:szCs w:val="22"/>
        </w:rPr>
      </w:pPr>
      <w:r w:rsidRPr="000D1899">
        <w:rPr>
          <w:rFonts w:ascii="Lato" w:hAnsi="Lato"/>
          <w:b/>
          <w:sz w:val="22"/>
          <w:szCs w:val="22"/>
          <w:u w:val="single"/>
        </w:rPr>
        <w:t>MISSIONS</w:t>
      </w:r>
      <w:r w:rsidR="003B5C34">
        <w:rPr>
          <w:rFonts w:ascii="Lato" w:hAnsi="Lato"/>
          <w:b/>
          <w:sz w:val="22"/>
          <w:szCs w:val="22"/>
          <w:u w:val="single"/>
        </w:rPr>
        <w:t xml:space="preserve"> PRINCIPALES</w:t>
      </w:r>
      <w:r w:rsidR="00F30E6E" w:rsidRPr="000D1899">
        <w:rPr>
          <w:rFonts w:ascii="Lato" w:hAnsi="Lato"/>
          <w:b/>
          <w:sz w:val="22"/>
          <w:szCs w:val="22"/>
        </w:rPr>
        <w:t xml:space="preserve"> : </w:t>
      </w:r>
    </w:p>
    <w:p w14:paraId="0102C465" w14:textId="77777777" w:rsidR="003B17DC" w:rsidRPr="003B17DC" w:rsidRDefault="003B17DC" w:rsidP="003B17DC">
      <w:pPr>
        <w:jc w:val="both"/>
        <w:outlineLvl w:val="0"/>
        <w:rPr>
          <w:rFonts w:ascii="Lato" w:hAnsi="Lato" w:cstheme="majorHAnsi"/>
          <w:sz w:val="22"/>
          <w:szCs w:val="22"/>
        </w:rPr>
      </w:pPr>
      <w:r w:rsidRPr="003B17DC">
        <w:rPr>
          <w:rFonts w:ascii="Lato" w:hAnsi="Lato" w:cstheme="majorHAnsi"/>
          <w:sz w:val="22"/>
          <w:szCs w:val="22"/>
        </w:rPr>
        <w:t>L’assistante au chef de service secondera le Directeur Emploi Insertion, la Cheffe de service Insertion Sociale et Prestation RSA, le Chef de service Insertion professionnelle et insertion par le logement, et la cheffe de projet pour la mise en œuvre de la loi plein emploi pour des missions de management d’équipe et de projet qui lui seront confiées</w:t>
      </w:r>
      <w:r>
        <w:rPr>
          <w:rFonts w:ascii="Lato" w:hAnsi="Lato" w:cstheme="majorHAnsi"/>
          <w:sz w:val="22"/>
          <w:szCs w:val="22"/>
        </w:rPr>
        <w:t> :</w:t>
      </w:r>
    </w:p>
    <w:p w14:paraId="6235091E" w14:textId="77777777" w:rsidR="003B17DC" w:rsidRPr="003B17DC" w:rsidRDefault="003B17DC" w:rsidP="0022479A">
      <w:pPr>
        <w:ind w:right="142"/>
        <w:jc w:val="both"/>
        <w:rPr>
          <w:rFonts w:ascii="Lato" w:hAnsi="Lato"/>
          <w:sz w:val="22"/>
          <w:szCs w:val="22"/>
        </w:rPr>
      </w:pPr>
    </w:p>
    <w:p w14:paraId="27ABA71B" w14:textId="77777777" w:rsidR="003B17DC" w:rsidRPr="003B17DC" w:rsidRDefault="003B17DC" w:rsidP="003B17DC">
      <w:pPr>
        <w:pStyle w:val="Paragraphedeliste"/>
        <w:numPr>
          <w:ilvl w:val="0"/>
          <w:numId w:val="16"/>
        </w:numPr>
        <w:jc w:val="both"/>
        <w:outlineLvl w:val="0"/>
        <w:rPr>
          <w:rFonts w:ascii="Lato" w:hAnsi="Lato" w:cstheme="majorHAnsi"/>
          <w:sz w:val="22"/>
          <w:szCs w:val="22"/>
        </w:rPr>
      </w:pPr>
      <w:r w:rsidRPr="003B17DC">
        <w:rPr>
          <w:rFonts w:ascii="Lato" w:hAnsi="Lato" w:cstheme="majorHAnsi"/>
          <w:sz w:val="22"/>
          <w:szCs w:val="22"/>
        </w:rPr>
        <w:t>Appui logistique et fonctionnel,</w:t>
      </w:r>
    </w:p>
    <w:p w14:paraId="7F3688A0" w14:textId="77777777" w:rsidR="003B17DC" w:rsidRPr="003B17DC" w:rsidRDefault="003B17DC" w:rsidP="003B17DC">
      <w:pPr>
        <w:pStyle w:val="Paragraphedeliste"/>
        <w:numPr>
          <w:ilvl w:val="0"/>
          <w:numId w:val="16"/>
        </w:numPr>
        <w:jc w:val="both"/>
        <w:outlineLvl w:val="0"/>
        <w:rPr>
          <w:rFonts w:ascii="Lato" w:hAnsi="Lato" w:cstheme="majorHAnsi"/>
          <w:sz w:val="22"/>
          <w:szCs w:val="22"/>
        </w:rPr>
      </w:pPr>
      <w:r w:rsidRPr="003B17DC">
        <w:rPr>
          <w:rFonts w:ascii="Lato" w:hAnsi="Lato" w:cstheme="majorHAnsi"/>
          <w:sz w:val="22"/>
          <w:szCs w:val="22"/>
        </w:rPr>
        <w:lastRenderedPageBreak/>
        <w:t>Participation aux activités des services (réunions, commissions, séminaires),</w:t>
      </w:r>
    </w:p>
    <w:p w14:paraId="6A246FD0" w14:textId="77777777" w:rsidR="003B17DC" w:rsidRPr="003B17DC" w:rsidRDefault="003B17DC" w:rsidP="003B17DC">
      <w:pPr>
        <w:pStyle w:val="Paragraphedeliste"/>
        <w:numPr>
          <w:ilvl w:val="0"/>
          <w:numId w:val="16"/>
        </w:numPr>
        <w:jc w:val="both"/>
        <w:outlineLvl w:val="0"/>
        <w:rPr>
          <w:rFonts w:ascii="Lato" w:hAnsi="Lato" w:cstheme="majorHAnsi"/>
          <w:sz w:val="22"/>
          <w:szCs w:val="22"/>
        </w:rPr>
      </w:pPr>
      <w:r w:rsidRPr="003B17DC">
        <w:rPr>
          <w:rFonts w:ascii="Lato" w:hAnsi="Lato" w:cstheme="majorHAnsi"/>
          <w:sz w:val="22"/>
          <w:szCs w:val="22"/>
        </w:rPr>
        <w:t xml:space="preserve">Suivi, mise à jour, création de tableaux de bord, </w:t>
      </w:r>
    </w:p>
    <w:p w14:paraId="12E26AFD" w14:textId="77777777" w:rsidR="003B17DC" w:rsidRPr="003B17DC" w:rsidRDefault="003B17DC" w:rsidP="003B17DC">
      <w:pPr>
        <w:pStyle w:val="Paragraphedeliste"/>
        <w:numPr>
          <w:ilvl w:val="0"/>
          <w:numId w:val="16"/>
        </w:numPr>
        <w:jc w:val="both"/>
        <w:outlineLvl w:val="0"/>
        <w:rPr>
          <w:rFonts w:ascii="Lato" w:hAnsi="Lato" w:cstheme="majorHAnsi"/>
          <w:sz w:val="22"/>
          <w:szCs w:val="22"/>
        </w:rPr>
      </w:pPr>
      <w:r w:rsidRPr="003B17DC">
        <w:rPr>
          <w:rFonts w:ascii="Lato" w:hAnsi="Lato" w:cstheme="majorHAnsi"/>
          <w:sz w:val="22"/>
          <w:szCs w:val="22"/>
        </w:rPr>
        <w:t xml:space="preserve">Suivi des feuilles </w:t>
      </w:r>
      <w:r>
        <w:rPr>
          <w:rFonts w:ascii="Lato" w:hAnsi="Lato" w:cstheme="majorHAnsi"/>
          <w:sz w:val="22"/>
          <w:szCs w:val="22"/>
        </w:rPr>
        <w:t>d</w:t>
      </w:r>
      <w:r w:rsidRPr="003B17DC">
        <w:rPr>
          <w:rFonts w:ascii="Lato" w:hAnsi="Lato" w:cstheme="majorHAnsi"/>
          <w:sz w:val="22"/>
          <w:szCs w:val="22"/>
        </w:rPr>
        <w:t>e route des projets,</w:t>
      </w:r>
    </w:p>
    <w:p w14:paraId="132F1905" w14:textId="77777777" w:rsidR="003B17DC" w:rsidRPr="003B17DC" w:rsidRDefault="003B17DC" w:rsidP="003B17DC">
      <w:pPr>
        <w:pStyle w:val="Paragraphedeliste"/>
        <w:numPr>
          <w:ilvl w:val="0"/>
          <w:numId w:val="16"/>
        </w:numPr>
        <w:jc w:val="both"/>
        <w:outlineLvl w:val="0"/>
        <w:rPr>
          <w:rFonts w:ascii="Lato" w:hAnsi="Lato" w:cstheme="majorHAnsi"/>
          <w:sz w:val="22"/>
          <w:szCs w:val="22"/>
        </w:rPr>
      </w:pPr>
      <w:r w:rsidRPr="003B17DC">
        <w:rPr>
          <w:rFonts w:ascii="Lato" w:hAnsi="Lato" w:cstheme="majorHAnsi"/>
          <w:sz w:val="22"/>
          <w:szCs w:val="22"/>
        </w:rPr>
        <w:t>Rédaction de note de service,</w:t>
      </w:r>
    </w:p>
    <w:p w14:paraId="10DF95A2" w14:textId="77777777" w:rsidR="003B17DC" w:rsidRPr="003B17DC" w:rsidRDefault="003B17DC" w:rsidP="003B17DC">
      <w:pPr>
        <w:pStyle w:val="Paragraphedeliste"/>
        <w:numPr>
          <w:ilvl w:val="0"/>
          <w:numId w:val="16"/>
        </w:numPr>
        <w:jc w:val="both"/>
        <w:outlineLvl w:val="0"/>
        <w:rPr>
          <w:rFonts w:ascii="Lato" w:hAnsi="Lato" w:cstheme="majorHAnsi"/>
          <w:sz w:val="22"/>
          <w:szCs w:val="22"/>
        </w:rPr>
      </w:pPr>
      <w:r w:rsidRPr="003B17DC">
        <w:rPr>
          <w:rFonts w:ascii="Lato" w:hAnsi="Lato" w:cstheme="majorHAnsi"/>
          <w:sz w:val="22"/>
          <w:szCs w:val="22"/>
        </w:rPr>
        <w:t>Réalisation d’actes administratifs liées aux activités des services,</w:t>
      </w:r>
    </w:p>
    <w:p w14:paraId="6C7C1FE5" w14:textId="77777777" w:rsidR="003B17DC" w:rsidRPr="003B17DC" w:rsidRDefault="003B17DC" w:rsidP="003B17DC">
      <w:pPr>
        <w:pStyle w:val="Paragraphedeliste"/>
        <w:numPr>
          <w:ilvl w:val="0"/>
          <w:numId w:val="16"/>
        </w:numPr>
        <w:jc w:val="both"/>
        <w:outlineLvl w:val="0"/>
        <w:rPr>
          <w:rFonts w:ascii="Lato" w:hAnsi="Lato" w:cstheme="majorHAnsi"/>
          <w:sz w:val="22"/>
          <w:szCs w:val="22"/>
        </w:rPr>
      </w:pPr>
      <w:r w:rsidRPr="003B17DC">
        <w:rPr>
          <w:rFonts w:ascii="Lato" w:hAnsi="Lato" w:cstheme="majorHAnsi"/>
          <w:sz w:val="22"/>
          <w:szCs w:val="22"/>
        </w:rPr>
        <w:t>Action de communication interne, élaboration du contenu, des supports, et relations avec le correspondant communication,</w:t>
      </w:r>
    </w:p>
    <w:p w14:paraId="70E08F4C" w14:textId="77777777" w:rsidR="003B17DC" w:rsidRPr="003B17DC" w:rsidRDefault="003B17DC" w:rsidP="003B17DC">
      <w:pPr>
        <w:pStyle w:val="Paragraphedeliste"/>
        <w:numPr>
          <w:ilvl w:val="0"/>
          <w:numId w:val="16"/>
        </w:numPr>
        <w:jc w:val="both"/>
        <w:outlineLvl w:val="0"/>
        <w:rPr>
          <w:rFonts w:ascii="Lato" w:hAnsi="Lato" w:cstheme="majorHAnsi"/>
          <w:sz w:val="22"/>
          <w:szCs w:val="22"/>
        </w:rPr>
      </w:pPr>
      <w:r w:rsidRPr="003B17DC">
        <w:rPr>
          <w:rFonts w:ascii="Lato" w:hAnsi="Lato" w:cstheme="majorHAnsi"/>
          <w:sz w:val="22"/>
          <w:szCs w:val="22"/>
        </w:rPr>
        <w:t>Rédaction d’articles de communication interne et externe,</w:t>
      </w:r>
    </w:p>
    <w:p w14:paraId="71E6413B" w14:textId="77777777" w:rsidR="003B17DC" w:rsidRPr="003B17DC" w:rsidRDefault="003B17DC" w:rsidP="003B17DC">
      <w:pPr>
        <w:pStyle w:val="Paragraphedeliste"/>
        <w:numPr>
          <w:ilvl w:val="0"/>
          <w:numId w:val="16"/>
        </w:numPr>
        <w:jc w:val="both"/>
        <w:outlineLvl w:val="0"/>
        <w:rPr>
          <w:rFonts w:ascii="Lato" w:hAnsi="Lato" w:cstheme="majorHAnsi"/>
          <w:sz w:val="22"/>
          <w:szCs w:val="22"/>
        </w:rPr>
      </w:pPr>
      <w:r w:rsidRPr="003B17DC">
        <w:rPr>
          <w:rFonts w:ascii="Lato" w:hAnsi="Lato" w:cstheme="majorHAnsi"/>
          <w:sz w:val="22"/>
          <w:szCs w:val="22"/>
        </w:rPr>
        <w:t>Participation et assistance au suivi de projet,</w:t>
      </w:r>
    </w:p>
    <w:p w14:paraId="2961608F" w14:textId="77777777" w:rsidR="003B17DC" w:rsidRPr="003B17DC" w:rsidRDefault="003B17DC" w:rsidP="003B17DC">
      <w:pPr>
        <w:pStyle w:val="Paragraphedeliste"/>
        <w:numPr>
          <w:ilvl w:val="0"/>
          <w:numId w:val="16"/>
        </w:numPr>
        <w:jc w:val="both"/>
        <w:outlineLvl w:val="0"/>
        <w:rPr>
          <w:rFonts w:ascii="Lato" w:hAnsi="Lato" w:cstheme="majorHAnsi"/>
          <w:sz w:val="22"/>
          <w:szCs w:val="22"/>
        </w:rPr>
      </w:pPr>
      <w:r w:rsidRPr="003B17DC">
        <w:rPr>
          <w:rFonts w:ascii="Lato" w:hAnsi="Lato" w:cstheme="majorHAnsi"/>
          <w:sz w:val="22"/>
          <w:szCs w:val="22"/>
        </w:rPr>
        <w:t>Participation à l’organisation d’évènements et à l’organisation de groupes de travail,</w:t>
      </w:r>
    </w:p>
    <w:p w14:paraId="17C205A0" w14:textId="77777777" w:rsidR="003B17DC" w:rsidRPr="003B17DC" w:rsidRDefault="003B17DC" w:rsidP="003B17DC">
      <w:pPr>
        <w:pStyle w:val="Paragraphedeliste"/>
        <w:numPr>
          <w:ilvl w:val="0"/>
          <w:numId w:val="16"/>
        </w:numPr>
        <w:jc w:val="both"/>
        <w:outlineLvl w:val="0"/>
        <w:rPr>
          <w:rFonts w:ascii="Lato" w:hAnsi="Lato" w:cstheme="majorHAnsi"/>
          <w:sz w:val="22"/>
          <w:szCs w:val="22"/>
        </w:rPr>
      </w:pPr>
      <w:r w:rsidRPr="003B17DC">
        <w:rPr>
          <w:rFonts w:ascii="Lato" w:hAnsi="Lato" w:cstheme="majorHAnsi"/>
          <w:sz w:val="22"/>
          <w:szCs w:val="22"/>
        </w:rPr>
        <w:t>Relations avec les partenaires du Département (instruction de dossiers, mise en œuvre par l’instruction et le conventionnement),</w:t>
      </w:r>
    </w:p>
    <w:p w14:paraId="095E7D08" w14:textId="77777777" w:rsidR="003B17DC" w:rsidRDefault="003B17DC" w:rsidP="003B17DC">
      <w:pPr>
        <w:pStyle w:val="Paragraphedeliste"/>
        <w:numPr>
          <w:ilvl w:val="0"/>
          <w:numId w:val="16"/>
        </w:numPr>
        <w:jc w:val="both"/>
        <w:outlineLvl w:val="0"/>
        <w:rPr>
          <w:rFonts w:ascii="Lato" w:hAnsi="Lato" w:cstheme="majorHAnsi"/>
          <w:sz w:val="22"/>
          <w:szCs w:val="22"/>
        </w:rPr>
      </w:pPr>
      <w:r w:rsidRPr="003B17DC">
        <w:rPr>
          <w:rFonts w:ascii="Lato" w:hAnsi="Lato" w:cstheme="majorHAnsi"/>
          <w:sz w:val="22"/>
          <w:szCs w:val="22"/>
        </w:rPr>
        <w:t>Action de benchmark auprès d’autres départements dans les domaines de l’insertion, l’emploi et le logement.</w:t>
      </w:r>
    </w:p>
    <w:p w14:paraId="08EF4E56" w14:textId="77777777" w:rsidR="000E7734" w:rsidRDefault="000E7734" w:rsidP="0022479A">
      <w:pPr>
        <w:ind w:right="142"/>
        <w:jc w:val="both"/>
        <w:rPr>
          <w:rFonts w:ascii="Lato" w:hAnsi="Lato"/>
          <w:b/>
          <w:sz w:val="22"/>
          <w:szCs w:val="22"/>
          <w:u w:val="single"/>
        </w:rPr>
      </w:pPr>
    </w:p>
    <w:p w14:paraId="5F9CF615" w14:textId="77777777" w:rsidR="003B5C34" w:rsidRPr="003B5C34" w:rsidRDefault="003B5C34" w:rsidP="003B5C34">
      <w:pPr>
        <w:keepNext/>
        <w:pBdr>
          <w:top w:val="single" w:sz="4" w:space="1" w:color="auto"/>
          <w:left w:val="single" w:sz="4" w:space="4" w:color="auto"/>
          <w:bottom w:val="single" w:sz="4" w:space="1" w:color="auto"/>
          <w:right w:val="single" w:sz="4" w:space="4" w:color="auto"/>
        </w:pBdr>
        <w:outlineLvl w:val="1"/>
        <w:rPr>
          <w:rFonts w:ascii="Lato" w:hAnsi="Lato"/>
          <w:b/>
          <w:bCs/>
          <w:sz w:val="24"/>
          <w:szCs w:val="24"/>
        </w:rPr>
      </w:pPr>
      <w:r>
        <w:rPr>
          <w:rFonts w:ascii="Lato" w:hAnsi="Lato"/>
          <w:b/>
          <w:bCs/>
          <w:sz w:val="24"/>
          <w:szCs w:val="24"/>
        </w:rPr>
        <w:t>COMPETENCES</w:t>
      </w:r>
      <w:r w:rsidR="000E7734">
        <w:rPr>
          <w:rFonts w:ascii="Lato" w:hAnsi="Lato"/>
          <w:b/>
          <w:bCs/>
          <w:sz w:val="24"/>
          <w:szCs w:val="24"/>
        </w:rPr>
        <w:t xml:space="preserve"> ET APTITUDES</w:t>
      </w:r>
    </w:p>
    <w:p w14:paraId="2399705A" w14:textId="77777777" w:rsidR="003B5C34" w:rsidRPr="00DF4AA7" w:rsidRDefault="003B5C34" w:rsidP="0022479A">
      <w:pPr>
        <w:ind w:right="142"/>
        <w:jc w:val="both"/>
        <w:rPr>
          <w:rFonts w:ascii="Lato" w:hAnsi="Lato"/>
          <w:b/>
          <w:sz w:val="22"/>
          <w:szCs w:val="22"/>
          <w:u w:val="single"/>
        </w:rPr>
      </w:pPr>
    </w:p>
    <w:p w14:paraId="5077F5AD" w14:textId="77777777" w:rsidR="00C26ECE" w:rsidRPr="00C26ECE" w:rsidRDefault="003D4C7C" w:rsidP="0022479A">
      <w:pPr>
        <w:spacing w:after="160" w:line="259" w:lineRule="auto"/>
        <w:ind w:right="142"/>
        <w:rPr>
          <w:rFonts w:ascii="Lato" w:eastAsiaTheme="minorHAnsi" w:hAnsi="Lato"/>
          <w:b/>
          <w:sz w:val="22"/>
          <w:szCs w:val="22"/>
          <w:u w:val="single"/>
          <w:lang w:eastAsia="en-US"/>
        </w:rPr>
      </w:pPr>
      <w:r w:rsidRPr="00C26ECE">
        <w:rPr>
          <w:rFonts w:ascii="Lato" w:eastAsiaTheme="minorHAnsi" w:hAnsi="Lato"/>
          <w:b/>
          <w:sz w:val="22"/>
          <w:szCs w:val="22"/>
          <w:u w:val="single"/>
          <w:lang w:eastAsia="en-US"/>
        </w:rPr>
        <w:t>APTITUDES</w:t>
      </w:r>
      <w:r w:rsidR="00C26ECE" w:rsidRPr="00C26ECE">
        <w:rPr>
          <w:rFonts w:ascii="Lato" w:eastAsiaTheme="minorHAnsi" w:hAnsi="Lato"/>
          <w:b/>
          <w:sz w:val="22"/>
          <w:szCs w:val="22"/>
          <w:u w:val="single"/>
          <w:lang w:eastAsia="en-US"/>
        </w:rPr>
        <w:t xml:space="preserve"> REQUISES</w:t>
      </w:r>
    </w:p>
    <w:p w14:paraId="2518C48B" w14:textId="77777777" w:rsidR="00DF582C" w:rsidRPr="003D4C7C" w:rsidRDefault="003D4C7C" w:rsidP="00E75C65">
      <w:pPr>
        <w:ind w:right="142"/>
        <w:jc w:val="both"/>
        <w:rPr>
          <w:rFonts w:ascii="Lato" w:hAnsi="Lato"/>
          <w:sz w:val="22"/>
          <w:szCs w:val="22"/>
        </w:rPr>
      </w:pPr>
      <w:r>
        <w:rPr>
          <w:rFonts w:ascii="Lato" w:hAnsi="Lato"/>
          <w:sz w:val="22"/>
          <w:szCs w:val="22"/>
        </w:rPr>
        <w:t xml:space="preserve">Le candidat devra </w:t>
      </w:r>
      <w:r w:rsidR="00E75C65">
        <w:rPr>
          <w:rFonts w:ascii="Lato" w:hAnsi="Lato"/>
          <w:sz w:val="22"/>
          <w:szCs w:val="22"/>
        </w:rPr>
        <w:t>présenter</w:t>
      </w:r>
      <w:r>
        <w:rPr>
          <w:rFonts w:ascii="Lato" w:hAnsi="Lato"/>
          <w:sz w:val="22"/>
          <w:szCs w:val="22"/>
        </w:rPr>
        <w:t xml:space="preserve"> des aptitudes de compréhension plus particulièrement dans les domaines </w:t>
      </w:r>
      <w:r w:rsidR="00E75C65">
        <w:rPr>
          <w:rFonts w:ascii="Lato" w:hAnsi="Lato"/>
          <w:sz w:val="22"/>
          <w:szCs w:val="22"/>
        </w:rPr>
        <w:t>juridiques, de l’utilisation des outils numériques et des techniques de communication.</w:t>
      </w:r>
    </w:p>
    <w:p w14:paraId="4238C20B" w14:textId="77777777" w:rsidR="000E7734" w:rsidRPr="00DF4AA7" w:rsidRDefault="000E7734" w:rsidP="0022479A">
      <w:pPr>
        <w:ind w:right="142"/>
        <w:jc w:val="both"/>
        <w:rPr>
          <w:rFonts w:ascii="Lato" w:hAnsi="Lato"/>
          <w:sz w:val="22"/>
          <w:szCs w:val="22"/>
        </w:rPr>
      </w:pPr>
    </w:p>
    <w:p w14:paraId="1678E6A8" w14:textId="77777777" w:rsidR="00DF582C" w:rsidRDefault="00DF582C" w:rsidP="0022479A">
      <w:pPr>
        <w:ind w:right="142"/>
        <w:jc w:val="both"/>
        <w:rPr>
          <w:rFonts w:ascii="Lato" w:hAnsi="Lato"/>
          <w:b/>
          <w:sz w:val="22"/>
          <w:szCs w:val="22"/>
          <w:u w:val="single"/>
        </w:rPr>
      </w:pPr>
      <w:r w:rsidRPr="000059D5">
        <w:rPr>
          <w:rFonts w:ascii="Lato" w:hAnsi="Lato"/>
          <w:b/>
          <w:sz w:val="22"/>
          <w:szCs w:val="22"/>
          <w:u w:val="single"/>
        </w:rPr>
        <w:t>FORMATION ET EXPERIENCE</w:t>
      </w:r>
    </w:p>
    <w:p w14:paraId="3D78B15A" w14:textId="77777777" w:rsidR="004A20F6" w:rsidRDefault="004A20F6" w:rsidP="00E75C65">
      <w:pPr>
        <w:ind w:right="142"/>
        <w:jc w:val="both"/>
        <w:rPr>
          <w:rFonts w:ascii="Lato" w:hAnsi="Lato"/>
          <w:sz w:val="22"/>
          <w:szCs w:val="22"/>
        </w:rPr>
      </w:pPr>
    </w:p>
    <w:p w14:paraId="4485CD16" w14:textId="4189D97C" w:rsidR="004A20F6" w:rsidRPr="00E75C65" w:rsidRDefault="004A20F6" w:rsidP="00E75C65">
      <w:pPr>
        <w:ind w:right="142"/>
        <w:jc w:val="both"/>
        <w:rPr>
          <w:rFonts w:ascii="Lato" w:hAnsi="Lato"/>
          <w:sz w:val="22"/>
          <w:szCs w:val="22"/>
        </w:rPr>
      </w:pPr>
      <w:r>
        <w:rPr>
          <w:rFonts w:ascii="Lato" w:hAnsi="Lato"/>
          <w:sz w:val="22"/>
          <w:szCs w:val="22"/>
        </w:rPr>
        <w:t>Master 1 ou 2 en Gestion de projet, Management, Ingénierie sociale</w:t>
      </w:r>
    </w:p>
    <w:p w14:paraId="70CB18DE" w14:textId="77777777" w:rsidR="00E75C65" w:rsidRPr="00E75C65" w:rsidRDefault="00E75C65" w:rsidP="00E75C65">
      <w:pPr>
        <w:ind w:right="142"/>
        <w:jc w:val="both"/>
        <w:rPr>
          <w:rFonts w:ascii="Lato" w:hAnsi="Lato"/>
          <w:sz w:val="22"/>
          <w:szCs w:val="22"/>
        </w:rPr>
      </w:pPr>
    </w:p>
    <w:p w14:paraId="3A8601F2" w14:textId="77777777" w:rsidR="003B5C34" w:rsidRPr="003B5C34" w:rsidRDefault="000E7734" w:rsidP="003B5C34">
      <w:pPr>
        <w:keepNext/>
        <w:pBdr>
          <w:top w:val="single" w:sz="4" w:space="1" w:color="auto"/>
          <w:left w:val="single" w:sz="4" w:space="4" w:color="auto"/>
          <w:bottom w:val="single" w:sz="4" w:space="1" w:color="auto"/>
          <w:right w:val="single" w:sz="4" w:space="4" w:color="auto"/>
        </w:pBdr>
        <w:outlineLvl w:val="1"/>
        <w:rPr>
          <w:rFonts w:ascii="Lato" w:hAnsi="Lato"/>
          <w:b/>
          <w:bCs/>
          <w:sz w:val="24"/>
          <w:szCs w:val="24"/>
        </w:rPr>
      </w:pPr>
      <w:r>
        <w:rPr>
          <w:rFonts w:ascii="Lato" w:hAnsi="Lato"/>
          <w:b/>
          <w:bCs/>
          <w:sz w:val="24"/>
          <w:szCs w:val="24"/>
        </w:rPr>
        <w:t>CONDITIONS D’EXERCICE</w:t>
      </w:r>
    </w:p>
    <w:p w14:paraId="42058026" w14:textId="77777777" w:rsidR="00835B56" w:rsidRDefault="00835B56" w:rsidP="0022479A">
      <w:pPr>
        <w:ind w:right="142"/>
        <w:rPr>
          <w:rFonts w:ascii="Lato" w:hAnsi="Lato"/>
          <w:sz w:val="22"/>
          <w:szCs w:val="22"/>
        </w:rPr>
      </w:pPr>
    </w:p>
    <w:p w14:paraId="68120679" w14:textId="77777777" w:rsidR="009E2AEA" w:rsidRDefault="00835B56" w:rsidP="0022479A">
      <w:pPr>
        <w:ind w:right="142"/>
        <w:rPr>
          <w:rFonts w:ascii="Lato" w:hAnsi="Lato"/>
          <w:sz w:val="22"/>
          <w:szCs w:val="22"/>
        </w:rPr>
      </w:pPr>
      <w:r>
        <w:rPr>
          <w:rFonts w:ascii="Lato" w:hAnsi="Lato"/>
          <w:sz w:val="22"/>
          <w:szCs w:val="22"/>
        </w:rPr>
        <w:t>Prise de poste le 1</w:t>
      </w:r>
      <w:r w:rsidRPr="00835B56">
        <w:rPr>
          <w:rFonts w:ascii="Lato" w:hAnsi="Lato"/>
          <w:sz w:val="22"/>
          <w:szCs w:val="22"/>
          <w:vertAlign w:val="superscript"/>
        </w:rPr>
        <w:t>er</w:t>
      </w:r>
      <w:r>
        <w:rPr>
          <w:rFonts w:ascii="Lato" w:hAnsi="Lato"/>
          <w:sz w:val="22"/>
          <w:szCs w:val="22"/>
        </w:rPr>
        <w:t xml:space="preserve"> octobre 2026</w:t>
      </w:r>
    </w:p>
    <w:p w14:paraId="0EB8F7F9" w14:textId="77777777" w:rsidR="00835B56" w:rsidRDefault="00835B56" w:rsidP="0022479A">
      <w:pPr>
        <w:ind w:right="142"/>
        <w:rPr>
          <w:rFonts w:ascii="Lato" w:hAnsi="Lato"/>
          <w:sz w:val="24"/>
          <w:szCs w:val="24"/>
        </w:rPr>
      </w:pPr>
      <w:r>
        <w:rPr>
          <w:rFonts w:ascii="Lato" w:hAnsi="Lato"/>
          <w:sz w:val="24"/>
          <w:szCs w:val="24"/>
        </w:rPr>
        <w:t>Mise à disposition du matériel informatique et logiciels</w:t>
      </w:r>
    </w:p>
    <w:p w14:paraId="690DBFD4" w14:textId="77777777" w:rsidR="00835B56" w:rsidRPr="00B84A24" w:rsidRDefault="00835B56" w:rsidP="0022479A">
      <w:pPr>
        <w:ind w:right="142"/>
        <w:rPr>
          <w:rFonts w:ascii="Lato" w:hAnsi="Lato"/>
          <w:sz w:val="24"/>
          <w:szCs w:val="24"/>
        </w:rPr>
      </w:pPr>
      <w:r>
        <w:rPr>
          <w:rFonts w:ascii="Lato" w:hAnsi="Lato"/>
          <w:sz w:val="24"/>
          <w:szCs w:val="24"/>
        </w:rPr>
        <w:t>Pas de télétravail possible sur un apprentissage.</w:t>
      </w:r>
    </w:p>
    <w:p w14:paraId="4F8526F2" w14:textId="77777777" w:rsidR="00C108EC" w:rsidRDefault="00C108EC" w:rsidP="0022479A">
      <w:pPr>
        <w:ind w:right="142"/>
      </w:pPr>
    </w:p>
    <w:sectPr w:rsidR="00C108EC" w:rsidSect="00040364">
      <w:pgSz w:w="11906" w:h="16838"/>
      <w:pgMar w:top="1134" w:right="1416"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C57"/>
    <w:multiLevelType w:val="hybridMultilevel"/>
    <w:tmpl w:val="85AA66D6"/>
    <w:lvl w:ilvl="0" w:tplc="9C88769E">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B737B26"/>
    <w:multiLevelType w:val="hybridMultilevel"/>
    <w:tmpl w:val="4B8E182A"/>
    <w:lvl w:ilvl="0" w:tplc="040C0001">
      <w:start w:val="1"/>
      <w:numFmt w:val="bullet"/>
      <w:lvlText w:val=""/>
      <w:lvlJc w:val="left"/>
      <w:pPr>
        <w:ind w:left="1042" w:hanging="360"/>
      </w:pPr>
      <w:rPr>
        <w:rFonts w:ascii="Symbol" w:hAnsi="Symbol" w:hint="default"/>
      </w:rPr>
    </w:lvl>
    <w:lvl w:ilvl="1" w:tplc="040C0003" w:tentative="1">
      <w:start w:val="1"/>
      <w:numFmt w:val="bullet"/>
      <w:lvlText w:val="o"/>
      <w:lvlJc w:val="left"/>
      <w:pPr>
        <w:ind w:left="1762" w:hanging="360"/>
      </w:pPr>
      <w:rPr>
        <w:rFonts w:ascii="Courier New" w:hAnsi="Courier New" w:cs="Courier New" w:hint="default"/>
      </w:rPr>
    </w:lvl>
    <w:lvl w:ilvl="2" w:tplc="040C0005" w:tentative="1">
      <w:start w:val="1"/>
      <w:numFmt w:val="bullet"/>
      <w:lvlText w:val=""/>
      <w:lvlJc w:val="left"/>
      <w:pPr>
        <w:ind w:left="2482" w:hanging="360"/>
      </w:pPr>
      <w:rPr>
        <w:rFonts w:ascii="Wingdings" w:hAnsi="Wingdings" w:hint="default"/>
      </w:rPr>
    </w:lvl>
    <w:lvl w:ilvl="3" w:tplc="040C0001" w:tentative="1">
      <w:start w:val="1"/>
      <w:numFmt w:val="bullet"/>
      <w:lvlText w:val=""/>
      <w:lvlJc w:val="left"/>
      <w:pPr>
        <w:ind w:left="3202" w:hanging="360"/>
      </w:pPr>
      <w:rPr>
        <w:rFonts w:ascii="Symbol" w:hAnsi="Symbol" w:hint="default"/>
      </w:rPr>
    </w:lvl>
    <w:lvl w:ilvl="4" w:tplc="040C0003" w:tentative="1">
      <w:start w:val="1"/>
      <w:numFmt w:val="bullet"/>
      <w:lvlText w:val="o"/>
      <w:lvlJc w:val="left"/>
      <w:pPr>
        <w:ind w:left="3922" w:hanging="360"/>
      </w:pPr>
      <w:rPr>
        <w:rFonts w:ascii="Courier New" w:hAnsi="Courier New" w:cs="Courier New" w:hint="default"/>
      </w:rPr>
    </w:lvl>
    <w:lvl w:ilvl="5" w:tplc="040C0005" w:tentative="1">
      <w:start w:val="1"/>
      <w:numFmt w:val="bullet"/>
      <w:lvlText w:val=""/>
      <w:lvlJc w:val="left"/>
      <w:pPr>
        <w:ind w:left="4642" w:hanging="360"/>
      </w:pPr>
      <w:rPr>
        <w:rFonts w:ascii="Wingdings" w:hAnsi="Wingdings" w:hint="default"/>
      </w:rPr>
    </w:lvl>
    <w:lvl w:ilvl="6" w:tplc="040C0001" w:tentative="1">
      <w:start w:val="1"/>
      <w:numFmt w:val="bullet"/>
      <w:lvlText w:val=""/>
      <w:lvlJc w:val="left"/>
      <w:pPr>
        <w:ind w:left="5362" w:hanging="360"/>
      </w:pPr>
      <w:rPr>
        <w:rFonts w:ascii="Symbol" w:hAnsi="Symbol" w:hint="default"/>
      </w:rPr>
    </w:lvl>
    <w:lvl w:ilvl="7" w:tplc="040C0003" w:tentative="1">
      <w:start w:val="1"/>
      <w:numFmt w:val="bullet"/>
      <w:lvlText w:val="o"/>
      <w:lvlJc w:val="left"/>
      <w:pPr>
        <w:ind w:left="6082" w:hanging="360"/>
      </w:pPr>
      <w:rPr>
        <w:rFonts w:ascii="Courier New" w:hAnsi="Courier New" w:cs="Courier New" w:hint="default"/>
      </w:rPr>
    </w:lvl>
    <w:lvl w:ilvl="8" w:tplc="040C0005" w:tentative="1">
      <w:start w:val="1"/>
      <w:numFmt w:val="bullet"/>
      <w:lvlText w:val=""/>
      <w:lvlJc w:val="left"/>
      <w:pPr>
        <w:ind w:left="6802" w:hanging="360"/>
      </w:pPr>
      <w:rPr>
        <w:rFonts w:ascii="Wingdings" w:hAnsi="Wingdings" w:hint="default"/>
      </w:rPr>
    </w:lvl>
  </w:abstractNum>
  <w:abstractNum w:abstractNumId="2" w15:restartNumberingAfterBreak="0">
    <w:nsid w:val="15EA60C4"/>
    <w:multiLevelType w:val="hybridMultilevel"/>
    <w:tmpl w:val="25F81D60"/>
    <w:lvl w:ilvl="0" w:tplc="CA54A3EC">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832817"/>
    <w:multiLevelType w:val="hybridMultilevel"/>
    <w:tmpl w:val="673CE670"/>
    <w:lvl w:ilvl="0" w:tplc="90A0EFE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3B0286"/>
    <w:multiLevelType w:val="hybridMultilevel"/>
    <w:tmpl w:val="71B811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DE3843"/>
    <w:multiLevelType w:val="hybridMultilevel"/>
    <w:tmpl w:val="4FB65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467538"/>
    <w:multiLevelType w:val="singleLevel"/>
    <w:tmpl w:val="F77AA26A"/>
    <w:lvl w:ilvl="0">
      <w:start w:val="4"/>
      <w:numFmt w:val="bullet"/>
      <w:lvlText w:val=""/>
      <w:lvlJc w:val="left"/>
      <w:pPr>
        <w:tabs>
          <w:tab w:val="num" w:pos="717"/>
        </w:tabs>
        <w:ind w:left="717" w:hanging="360"/>
      </w:pPr>
      <w:rPr>
        <w:rFonts w:ascii="Symbol" w:hAnsi="Symbol" w:hint="default"/>
      </w:rPr>
    </w:lvl>
  </w:abstractNum>
  <w:abstractNum w:abstractNumId="7" w15:restartNumberingAfterBreak="0">
    <w:nsid w:val="413E23D4"/>
    <w:multiLevelType w:val="hybridMultilevel"/>
    <w:tmpl w:val="E6AE581C"/>
    <w:lvl w:ilvl="0" w:tplc="2580F89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1B019C"/>
    <w:multiLevelType w:val="hybridMultilevel"/>
    <w:tmpl w:val="C3B20350"/>
    <w:lvl w:ilvl="0" w:tplc="F3547E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B8511A"/>
    <w:multiLevelType w:val="hybridMultilevel"/>
    <w:tmpl w:val="82B4B5D6"/>
    <w:lvl w:ilvl="0" w:tplc="F3547E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7F058B"/>
    <w:multiLevelType w:val="hybridMultilevel"/>
    <w:tmpl w:val="92DA1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86555B"/>
    <w:multiLevelType w:val="hybridMultilevel"/>
    <w:tmpl w:val="868C3FE0"/>
    <w:lvl w:ilvl="0" w:tplc="F3547E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3D2E66"/>
    <w:multiLevelType w:val="hybridMultilevel"/>
    <w:tmpl w:val="5AB8D340"/>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74263555"/>
    <w:multiLevelType w:val="hybridMultilevel"/>
    <w:tmpl w:val="1F845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0251B1"/>
    <w:multiLevelType w:val="hybridMultilevel"/>
    <w:tmpl w:val="84B47F2C"/>
    <w:lvl w:ilvl="0" w:tplc="F3547EA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E5C52F0"/>
    <w:multiLevelType w:val="hybridMultilevel"/>
    <w:tmpl w:val="DB8AC846"/>
    <w:lvl w:ilvl="0" w:tplc="52F0424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3373009">
    <w:abstractNumId w:val="6"/>
  </w:num>
  <w:num w:numId="2" w16cid:durableId="1419595675">
    <w:abstractNumId w:val="9"/>
  </w:num>
  <w:num w:numId="3" w16cid:durableId="1601642911">
    <w:abstractNumId w:val="7"/>
  </w:num>
  <w:num w:numId="4" w16cid:durableId="1843355145">
    <w:abstractNumId w:val="10"/>
  </w:num>
  <w:num w:numId="5" w16cid:durableId="893737503">
    <w:abstractNumId w:val="13"/>
  </w:num>
  <w:num w:numId="6" w16cid:durableId="663631687">
    <w:abstractNumId w:val="3"/>
  </w:num>
  <w:num w:numId="7" w16cid:durableId="1402366097">
    <w:abstractNumId w:val="15"/>
  </w:num>
  <w:num w:numId="8" w16cid:durableId="943076826">
    <w:abstractNumId w:val="11"/>
  </w:num>
  <w:num w:numId="9" w16cid:durableId="734359297">
    <w:abstractNumId w:val="14"/>
  </w:num>
  <w:num w:numId="10" w16cid:durableId="921911560">
    <w:abstractNumId w:val="8"/>
  </w:num>
  <w:num w:numId="11" w16cid:durableId="1052312204">
    <w:abstractNumId w:val="0"/>
  </w:num>
  <w:num w:numId="12" w16cid:durableId="250628525">
    <w:abstractNumId w:val="5"/>
  </w:num>
  <w:num w:numId="13" w16cid:durableId="447428309">
    <w:abstractNumId w:val="12"/>
  </w:num>
  <w:num w:numId="14" w16cid:durableId="633871639">
    <w:abstractNumId w:val="1"/>
  </w:num>
  <w:num w:numId="15" w16cid:durableId="762796850">
    <w:abstractNumId w:val="4"/>
  </w:num>
  <w:num w:numId="16" w16cid:durableId="1278678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57B"/>
    <w:rsid w:val="00000A7E"/>
    <w:rsid w:val="00003285"/>
    <w:rsid w:val="000059D5"/>
    <w:rsid w:val="00040364"/>
    <w:rsid w:val="00072AE0"/>
    <w:rsid w:val="000A557B"/>
    <w:rsid w:val="000D1899"/>
    <w:rsid w:val="000E2489"/>
    <w:rsid w:val="000E7734"/>
    <w:rsid w:val="0010573C"/>
    <w:rsid w:val="00186763"/>
    <w:rsid w:val="001A3944"/>
    <w:rsid w:val="001D71EA"/>
    <w:rsid w:val="00201D63"/>
    <w:rsid w:val="0022479A"/>
    <w:rsid w:val="00251267"/>
    <w:rsid w:val="002D1221"/>
    <w:rsid w:val="002F4009"/>
    <w:rsid w:val="00312412"/>
    <w:rsid w:val="003B17DC"/>
    <w:rsid w:val="003B5C34"/>
    <w:rsid w:val="003C6284"/>
    <w:rsid w:val="003D4C7C"/>
    <w:rsid w:val="004135FE"/>
    <w:rsid w:val="00435648"/>
    <w:rsid w:val="004511DF"/>
    <w:rsid w:val="00470275"/>
    <w:rsid w:val="00482451"/>
    <w:rsid w:val="004A20F6"/>
    <w:rsid w:val="004C7600"/>
    <w:rsid w:val="005B68AC"/>
    <w:rsid w:val="005D3821"/>
    <w:rsid w:val="00693E59"/>
    <w:rsid w:val="006B4BB0"/>
    <w:rsid w:val="006C53B4"/>
    <w:rsid w:val="006F49B5"/>
    <w:rsid w:val="00706071"/>
    <w:rsid w:val="00730AF8"/>
    <w:rsid w:val="007334F4"/>
    <w:rsid w:val="0074458B"/>
    <w:rsid w:val="0075019B"/>
    <w:rsid w:val="00766666"/>
    <w:rsid w:val="00796503"/>
    <w:rsid w:val="007B6C18"/>
    <w:rsid w:val="007C71A1"/>
    <w:rsid w:val="007E40C0"/>
    <w:rsid w:val="007F08A0"/>
    <w:rsid w:val="00835B56"/>
    <w:rsid w:val="00884B3D"/>
    <w:rsid w:val="008D5B70"/>
    <w:rsid w:val="008E5D31"/>
    <w:rsid w:val="008F45D4"/>
    <w:rsid w:val="00905CA5"/>
    <w:rsid w:val="0091476C"/>
    <w:rsid w:val="00937A65"/>
    <w:rsid w:val="009B2EAB"/>
    <w:rsid w:val="009E2AEA"/>
    <w:rsid w:val="009F3813"/>
    <w:rsid w:val="00A1115F"/>
    <w:rsid w:val="00A42FBE"/>
    <w:rsid w:val="00A434BC"/>
    <w:rsid w:val="00AA7720"/>
    <w:rsid w:val="00AC29AC"/>
    <w:rsid w:val="00B1706B"/>
    <w:rsid w:val="00B548F3"/>
    <w:rsid w:val="00B60E13"/>
    <w:rsid w:val="00B67E2C"/>
    <w:rsid w:val="00B7247F"/>
    <w:rsid w:val="00C108EC"/>
    <w:rsid w:val="00C26ECE"/>
    <w:rsid w:val="00C42569"/>
    <w:rsid w:val="00C921DC"/>
    <w:rsid w:val="00CA014C"/>
    <w:rsid w:val="00CD02C5"/>
    <w:rsid w:val="00CF5821"/>
    <w:rsid w:val="00D22B5D"/>
    <w:rsid w:val="00DF4AA7"/>
    <w:rsid w:val="00DF582C"/>
    <w:rsid w:val="00E36FB7"/>
    <w:rsid w:val="00E422E9"/>
    <w:rsid w:val="00E75C65"/>
    <w:rsid w:val="00E832A4"/>
    <w:rsid w:val="00F30E6E"/>
    <w:rsid w:val="00F64805"/>
    <w:rsid w:val="00F7568E"/>
    <w:rsid w:val="00FB19B4"/>
    <w:rsid w:val="00FD55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DF98"/>
  <w15:chartTrackingRefBased/>
  <w15:docId w15:val="{F1EEA434-A3A3-4909-8F88-0AADF902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7B"/>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0A557B"/>
    <w:pPr>
      <w:keepNext/>
      <w:jc w:val="center"/>
      <w:outlineLvl w:val="1"/>
    </w:pPr>
    <w:rPr>
      <w:rFonts w:ascii="Univers" w:hAnsi="Univers"/>
      <w:b/>
      <w:bCs/>
      <w:sz w:val="40"/>
      <w:szCs w:val="40"/>
    </w:rPr>
  </w:style>
  <w:style w:type="paragraph" w:styleId="Titre8">
    <w:name w:val="heading 8"/>
    <w:basedOn w:val="Normal"/>
    <w:next w:val="Normal"/>
    <w:link w:val="Titre8Car"/>
    <w:uiPriority w:val="9"/>
    <w:unhideWhenUsed/>
    <w:qFormat/>
    <w:rsid w:val="00072AE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0A557B"/>
    <w:rPr>
      <w:rFonts w:ascii="Univers" w:eastAsia="Times New Roman" w:hAnsi="Univers" w:cs="Times New Roman"/>
      <w:b/>
      <w:bCs/>
      <w:sz w:val="40"/>
      <w:szCs w:val="40"/>
      <w:lang w:eastAsia="fr-FR"/>
    </w:rPr>
  </w:style>
  <w:style w:type="character" w:customStyle="1" w:styleId="Titre8Car">
    <w:name w:val="Titre 8 Car"/>
    <w:basedOn w:val="Policepardfaut"/>
    <w:link w:val="Titre8"/>
    <w:uiPriority w:val="9"/>
    <w:rsid w:val="00072AE0"/>
    <w:rPr>
      <w:rFonts w:asciiTheme="majorHAnsi" w:eastAsiaTheme="majorEastAsia" w:hAnsiTheme="majorHAnsi" w:cstheme="majorBidi"/>
      <w:color w:val="272727" w:themeColor="text1" w:themeTint="D8"/>
      <w:sz w:val="21"/>
      <w:szCs w:val="21"/>
      <w:lang w:eastAsia="fr-FR"/>
    </w:rPr>
  </w:style>
  <w:style w:type="paragraph" w:styleId="Sous-titre">
    <w:name w:val="Subtitle"/>
    <w:basedOn w:val="Normal"/>
    <w:link w:val="Sous-titreCar"/>
    <w:qFormat/>
    <w:rsid w:val="00C108EC"/>
    <w:rPr>
      <w:b/>
      <w:bCs/>
    </w:rPr>
  </w:style>
  <w:style w:type="character" w:customStyle="1" w:styleId="Sous-titreCar">
    <w:name w:val="Sous-titre Car"/>
    <w:basedOn w:val="Policepardfaut"/>
    <w:link w:val="Sous-titre"/>
    <w:rsid w:val="00C108EC"/>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75019B"/>
    <w:pPr>
      <w:ind w:left="720"/>
      <w:contextualSpacing/>
    </w:pPr>
  </w:style>
  <w:style w:type="paragraph" w:styleId="Textedebulles">
    <w:name w:val="Balloon Text"/>
    <w:basedOn w:val="Normal"/>
    <w:link w:val="TextedebullesCar"/>
    <w:uiPriority w:val="99"/>
    <w:semiHidden/>
    <w:unhideWhenUsed/>
    <w:rsid w:val="008F45D4"/>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45D4"/>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543</Words>
  <Characters>2990</Characters>
  <Application>Microsoft Office Word</Application>
  <DocSecurity>4</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CD12</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BARRAU Audrey</dc:creator>
  <cp:keywords/>
  <dc:description/>
  <cp:lastModifiedBy>LAUMOND Audrey</cp:lastModifiedBy>
  <cp:revision>2</cp:revision>
  <cp:lastPrinted>2024-09-26T09:01:00Z</cp:lastPrinted>
  <dcterms:created xsi:type="dcterms:W3CDTF">2026-05-05T13:42:00Z</dcterms:created>
  <dcterms:modified xsi:type="dcterms:W3CDTF">2026-05-05T13:42:00Z</dcterms:modified>
</cp:coreProperties>
</file>